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BCB32" w14:textId="77777777" w:rsidR="00A007D9" w:rsidRDefault="00A007D9" w:rsidP="006B2E00">
      <w:pPr>
        <w:rPr>
          <w:rFonts w:ascii="Verdana" w:hAnsi="Verdana"/>
          <w:sz w:val="18"/>
          <w:szCs w:val="18"/>
        </w:rPr>
      </w:pPr>
    </w:p>
    <w:p w14:paraId="2B4EF5BD" w14:textId="77777777" w:rsidR="00A55E58" w:rsidRPr="00A55E58" w:rsidRDefault="00A55E58" w:rsidP="006B2E00"/>
    <w:p w14:paraId="0F360C76" w14:textId="77777777" w:rsidR="00A55E58" w:rsidRPr="00A007D9" w:rsidRDefault="003D20AB" w:rsidP="00A55E58">
      <w:pPr>
        <w:pStyle w:val="Starktcitat"/>
        <w:rPr>
          <w:b/>
          <w:sz w:val="36"/>
          <w:szCs w:val="36"/>
        </w:rPr>
      </w:pPr>
      <w:r>
        <w:rPr>
          <w:b/>
          <w:sz w:val="36"/>
          <w:szCs w:val="36"/>
        </w:rPr>
        <w:t>NYHETSBREV</w:t>
      </w:r>
      <w:r w:rsidR="00A55E58">
        <w:rPr>
          <w:b/>
          <w:sz w:val="36"/>
          <w:szCs w:val="36"/>
        </w:rPr>
        <w:t xml:space="preserve"> FRÅN VARUFÖRSÖRJNINGEN</w:t>
      </w:r>
    </w:p>
    <w:p w14:paraId="2788B235" w14:textId="77777777" w:rsidR="00897B5D" w:rsidRDefault="00897B5D" w:rsidP="00897B5D"/>
    <w:p w14:paraId="42295C97" w14:textId="77777777" w:rsidR="009B72FA" w:rsidRDefault="009B72FA" w:rsidP="009B72FA"/>
    <w:p w14:paraId="2B86C81D" w14:textId="2BDEE590" w:rsidR="00BA39A0" w:rsidRPr="004D37A2" w:rsidRDefault="00BA39A0" w:rsidP="00BA39A0">
      <w:pPr>
        <w:rPr>
          <w:b/>
          <w:bCs/>
          <w:sz w:val="24"/>
          <w:szCs w:val="24"/>
        </w:rPr>
      </w:pPr>
      <w:r w:rsidRPr="004D37A2">
        <w:rPr>
          <w:b/>
          <w:bCs/>
          <w:sz w:val="24"/>
          <w:szCs w:val="24"/>
        </w:rPr>
        <w:t xml:space="preserve">Dentala implantat och benersättning, VF2019-0003 </w:t>
      </w:r>
    </w:p>
    <w:p w14:paraId="6CB7CDDC" w14:textId="77777777" w:rsidR="00BA39A0" w:rsidRDefault="00BA39A0" w:rsidP="00BA39A0">
      <w:r>
        <w:t>Upphandlingen är avbruten pga bristande konkurrens.</w:t>
      </w:r>
    </w:p>
    <w:p w14:paraId="4C18CE95" w14:textId="32A1EAE0" w:rsidR="00BA39A0" w:rsidRDefault="00BA39A0" w:rsidP="00BA39A0">
      <w:r>
        <w:t xml:space="preserve">Ny upphandling </w:t>
      </w:r>
      <w:r>
        <w:rPr>
          <w:b/>
          <w:bCs/>
        </w:rPr>
        <w:t>VF2019-0025 Dentala implantat omtag</w:t>
      </w:r>
      <w:r>
        <w:t xml:space="preserve"> med omformulerade krav planeras att annonseras under februari.</w:t>
      </w:r>
      <w:r w:rsidR="00A57EAB">
        <w:br/>
      </w:r>
      <w:r>
        <w:t>Nytt avtal beräknas starta 2020-06-01. Då nuvarande avtal löper ut 2020-02-29 så kommer vi försöka göra en prisöverenskommelse med nuvarande avtalsleverantörer under 3 månader.</w:t>
      </w:r>
    </w:p>
    <w:p w14:paraId="6EBA0D7B" w14:textId="77777777" w:rsidR="00BA39A0" w:rsidRDefault="00BA39A0" w:rsidP="00BA39A0">
      <w:r>
        <w:t>Länk till avtalens sida på Varuförsörjningens hemsida:</w:t>
      </w:r>
    </w:p>
    <w:p w14:paraId="72A42257" w14:textId="77777777" w:rsidR="00BA39A0" w:rsidRDefault="00D8561A" w:rsidP="00BA39A0">
      <w:hyperlink r:id="rId8" w:history="1">
        <w:r w:rsidR="00BA39A0">
          <w:rPr>
            <w:rStyle w:val="Hyperlnk"/>
          </w:rPr>
          <w:t>http://varuforsorjningen.se/avtalade-artiklar/kategorier/dentala-implantat-och-benersaettning/</w:t>
        </w:r>
      </w:hyperlink>
    </w:p>
    <w:p w14:paraId="1DC64AC9" w14:textId="77777777" w:rsidR="00BA39A0" w:rsidRDefault="00BA39A0" w:rsidP="00BA39A0">
      <w:r>
        <w:t xml:space="preserve">Vid frågor, ta gärna kontakt med kategoriledare Öyvind Bjerke per e-post: </w:t>
      </w:r>
      <w:hyperlink r:id="rId9" w:history="1">
        <w:r>
          <w:rPr>
            <w:rStyle w:val="Hyperlnk"/>
          </w:rPr>
          <w:t>oyvind.bjerke@varuforsorjningen.se</w:t>
        </w:r>
      </w:hyperlink>
      <w:r>
        <w:t xml:space="preserve"> eller telefon: 018 – 611 66 97</w:t>
      </w:r>
    </w:p>
    <w:p w14:paraId="23121805" w14:textId="798BD91E" w:rsidR="00A57EAB" w:rsidRPr="004D37A2" w:rsidRDefault="00A57EAB" w:rsidP="00A57EAB">
      <w:pPr>
        <w:rPr>
          <w:b/>
          <w:bCs/>
          <w:sz w:val="24"/>
          <w:szCs w:val="24"/>
        </w:rPr>
      </w:pPr>
      <w:r>
        <w:rPr>
          <w:b/>
          <w:bCs/>
        </w:rPr>
        <w:br/>
      </w:r>
      <w:r w:rsidRPr="004D37A2">
        <w:rPr>
          <w:b/>
          <w:bCs/>
          <w:sz w:val="24"/>
          <w:szCs w:val="24"/>
        </w:rPr>
        <w:t>Diabetesmaterial, VF2019-0007</w:t>
      </w:r>
    </w:p>
    <w:p w14:paraId="3DDF4C8D" w14:textId="725512F3" w:rsidR="00A57EAB" w:rsidRDefault="00A57EAB" w:rsidP="00A57EAB">
      <w:r>
        <w:t>Upphandlingen är en sammanslagning av ”Diabetestekniska hjälpmedel” och ”Insulinpumpar och tillbehör”</w:t>
      </w:r>
      <w:r>
        <w:br/>
        <w:t>Upphandling pågår. Annonsering planeras i januari/februari. Nytt avtal beräknas gälla från 2020-09-01.</w:t>
      </w:r>
    </w:p>
    <w:p w14:paraId="3A88A18D" w14:textId="77777777" w:rsidR="00A57EAB" w:rsidRDefault="00A57EAB" w:rsidP="00A57EAB">
      <w:r>
        <w:t>Länk till avtalens sida på Varuförsörjningens hemsida:</w:t>
      </w:r>
    </w:p>
    <w:p w14:paraId="26AA8061" w14:textId="77777777" w:rsidR="00A57EAB" w:rsidRDefault="00D8561A" w:rsidP="00A57EAB">
      <w:hyperlink r:id="rId10" w:history="1">
        <w:r w:rsidR="00A57EAB">
          <w:rPr>
            <w:rStyle w:val="Hyperlnk"/>
          </w:rPr>
          <w:t>http://varuforsorjningen.se/avtalade-artiklar/kategorier/diabetesmaterial/</w:t>
        </w:r>
      </w:hyperlink>
    </w:p>
    <w:p w14:paraId="760BE120" w14:textId="77777777" w:rsidR="00A57EAB" w:rsidRDefault="00A57EAB" w:rsidP="00A57EAB">
      <w:r>
        <w:t xml:space="preserve">Vid frågor, ta gärna kontakt med kategoriledare Öyvind Bjerke per e-post: </w:t>
      </w:r>
      <w:hyperlink r:id="rId11" w:history="1">
        <w:r>
          <w:rPr>
            <w:rStyle w:val="Hyperlnk"/>
          </w:rPr>
          <w:t>oyvind.bjerke@varuforsorjningen.se</w:t>
        </w:r>
      </w:hyperlink>
      <w:r>
        <w:t xml:space="preserve"> eller telefon: 018 – 611 66 97</w:t>
      </w:r>
    </w:p>
    <w:p w14:paraId="3469F3C0" w14:textId="77777777" w:rsidR="00A67F58" w:rsidRDefault="00A67F58" w:rsidP="62047AB1">
      <w:pPr>
        <w:rPr>
          <w:rFonts w:ascii="Calibri" w:hAnsi="Calibri"/>
          <w:b/>
          <w:bCs/>
          <w:sz w:val="24"/>
          <w:szCs w:val="24"/>
        </w:rPr>
      </w:pPr>
    </w:p>
    <w:p w14:paraId="6FE49845" w14:textId="4FBEDF2F" w:rsidR="27449E00" w:rsidRDefault="27449E00" w:rsidP="62047AB1">
      <w:pPr>
        <w:rPr>
          <w:rFonts w:ascii="Calibri" w:eastAsia="Calibri" w:hAnsi="Calibri" w:cs="Calibri"/>
          <w:i/>
          <w:iCs/>
        </w:rPr>
      </w:pPr>
      <w:r w:rsidRPr="62047AB1">
        <w:rPr>
          <w:rFonts w:ascii="Calibri" w:hAnsi="Calibri"/>
          <w:b/>
          <w:bCs/>
          <w:sz w:val="24"/>
          <w:szCs w:val="24"/>
        </w:rPr>
        <w:t>Diagnostiska instrument VF2017-0025</w:t>
      </w:r>
      <w:r w:rsidR="006C4D3E">
        <w:rPr>
          <w:rFonts w:ascii="Calibri" w:hAnsi="Calibri"/>
          <w:b/>
          <w:bCs/>
          <w:sz w:val="24"/>
          <w:szCs w:val="24"/>
        </w:rPr>
        <w:br/>
      </w:r>
      <w:r>
        <w:br/>
      </w:r>
      <w:r w:rsidR="00B1286F">
        <w:rPr>
          <w:rFonts w:ascii="Calibri" w:eastAsia="Calibri" w:hAnsi="Calibri" w:cs="Calibri"/>
        </w:rPr>
        <w:t>Örontermometern</w:t>
      </w:r>
      <w:bookmarkStart w:id="0" w:name="_GoBack"/>
      <w:bookmarkEnd w:id="0"/>
      <w:r w:rsidRPr="006C4D3E">
        <w:rPr>
          <w:rFonts w:ascii="Calibri" w:eastAsia="Calibri" w:hAnsi="Calibri" w:cs="Calibri"/>
        </w:rPr>
        <w:t xml:space="preserve"> som fanns (Genius 3) togs bort från avtal sommar/höst 2019. Den uppfyllde inte samtliga krav som ställdes i upphandlingen. Det finns i dagsläget två leverantörer av ganska avancerade öron termometrar men ingen av dem klarar de krav vi ställde i upphandlingen.</w:t>
      </w:r>
      <w:r w:rsidRPr="006C4D3E">
        <w:rPr>
          <w:rFonts w:ascii="Calibri" w:hAnsi="Calibri" w:cs="Calibri"/>
        </w:rPr>
        <w:br/>
      </w:r>
      <w:r w:rsidR="2AFDF200" w:rsidRPr="006C4D3E">
        <w:rPr>
          <w:rFonts w:ascii="Calibri" w:eastAsia="Calibri" w:hAnsi="Calibri" w:cs="Calibri"/>
        </w:rPr>
        <w:t xml:space="preserve">I dagsläget får vården prata med sina respektive MT-avdelningar om vad de ska köpa. </w:t>
      </w:r>
      <w:r w:rsidRPr="006C4D3E">
        <w:rPr>
          <w:rFonts w:ascii="Calibri" w:hAnsi="Calibri" w:cs="Calibri"/>
        </w:rPr>
        <w:br/>
      </w:r>
      <w:r w:rsidR="2AFDF200" w:rsidRPr="006C4D3E">
        <w:rPr>
          <w:rFonts w:ascii="Calibri" w:eastAsia="Calibri" w:hAnsi="Calibri" w:cs="Calibri"/>
        </w:rPr>
        <w:t xml:space="preserve">Vi har dock </w:t>
      </w:r>
      <w:r w:rsidR="006C4D3E">
        <w:rPr>
          <w:rFonts w:ascii="Calibri" w:eastAsia="Calibri" w:hAnsi="Calibri" w:cs="Calibri"/>
        </w:rPr>
        <w:t>termometer</w:t>
      </w:r>
      <w:r w:rsidR="2AFDF200" w:rsidRPr="006C4D3E">
        <w:rPr>
          <w:rFonts w:ascii="Calibri" w:eastAsia="Calibri" w:hAnsi="Calibri" w:cs="Calibri"/>
        </w:rPr>
        <w:t xml:space="preserve">skydd till både Braun PRO 6000 och Genius 3 på avtal. </w:t>
      </w:r>
      <w:r w:rsidRPr="006C4D3E">
        <w:rPr>
          <w:rFonts w:ascii="Calibri" w:hAnsi="Calibri" w:cs="Calibri"/>
        </w:rPr>
        <w:br/>
      </w:r>
      <w:r w:rsidR="2AFDF200" w:rsidRPr="006C4D3E">
        <w:rPr>
          <w:rFonts w:ascii="Calibri" w:eastAsia="Calibri" w:hAnsi="Calibri" w:cs="Calibri"/>
          <w:iCs/>
        </w:rPr>
        <w:t xml:space="preserve">Termometerskydd PRO 6000 - VFnr </w:t>
      </w:r>
      <w:proofErr w:type="gramStart"/>
      <w:r w:rsidR="2AFDF200" w:rsidRPr="006C4D3E">
        <w:rPr>
          <w:rFonts w:ascii="Calibri" w:eastAsia="Calibri" w:hAnsi="Calibri" w:cs="Calibri"/>
          <w:iCs/>
        </w:rPr>
        <w:t>76096</w:t>
      </w:r>
      <w:proofErr w:type="gramEnd"/>
      <w:r w:rsidR="2AFDF200" w:rsidRPr="006C4D3E">
        <w:rPr>
          <w:rFonts w:ascii="Calibri" w:eastAsia="Calibri" w:hAnsi="Calibri" w:cs="Calibri"/>
          <w:iCs/>
        </w:rPr>
        <w:t xml:space="preserve">. </w:t>
      </w:r>
      <w:r w:rsidRPr="006C4D3E">
        <w:rPr>
          <w:rFonts w:ascii="Calibri" w:hAnsi="Calibri" w:cs="Calibri"/>
        </w:rPr>
        <w:br/>
      </w:r>
      <w:r w:rsidR="2AFDF200" w:rsidRPr="006C4D3E">
        <w:rPr>
          <w:rFonts w:ascii="Calibri" w:eastAsia="Calibri" w:hAnsi="Calibri" w:cs="Calibri"/>
          <w:iCs/>
        </w:rPr>
        <w:t xml:space="preserve">Termometerskydd Genius 3 - VFnr </w:t>
      </w:r>
      <w:proofErr w:type="gramStart"/>
      <w:r w:rsidR="2AFDF200" w:rsidRPr="006C4D3E">
        <w:rPr>
          <w:rFonts w:ascii="Calibri" w:eastAsia="Calibri" w:hAnsi="Calibri" w:cs="Calibri"/>
          <w:iCs/>
        </w:rPr>
        <w:t>41111</w:t>
      </w:r>
      <w:proofErr w:type="gramEnd"/>
      <w:r w:rsidR="2AFDF200" w:rsidRPr="006C4D3E">
        <w:rPr>
          <w:rFonts w:ascii="Calibri" w:eastAsia="Calibri" w:hAnsi="Calibri" w:cs="Calibri"/>
          <w:iCs/>
        </w:rPr>
        <w:t>.</w:t>
      </w:r>
    </w:p>
    <w:p w14:paraId="5E0C1664" w14:textId="77777777" w:rsidR="005D66E6" w:rsidRDefault="005D66E6" w:rsidP="005D66E6">
      <w:pPr>
        <w:rPr>
          <w:rFonts w:ascii="Calibri" w:hAnsi="Calibri"/>
          <w:b/>
          <w:bCs/>
          <w:sz w:val="24"/>
          <w:szCs w:val="24"/>
        </w:rPr>
      </w:pPr>
    </w:p>
    <w:p w14:paraId="445BBF89" w14:textId="77777777" w:rsidR="005D66E6" w:rsidRDefault="005D66E6" w:rsidP="005D66E6">
      <w:pPr>
        <w:rPr>
          <w:rFonts w:ascii="Calibri" w:hAnsi="Calibri"/>
          <w:b/>
          <w:bCs/>
          <w:sz w:val="24"/>
          <w:szCs w:val="24"/>
        </w:rPr>
      </w:pPr>
    </w:p>
    <w:p w14:paraId="5115C49B" w14:textId="77777777" w:rsidR="005D66E6" w:rsidRDefault="005D66E6" w:rsidP="005D66E6">
      <w:pPr>
        <w:rPr>
          <w:rFonts w:ascii="Calibri" w:hAnsi="Calibri"/>
          <w:b/>
          <w:bCs/>
          <w:sz w:val="24"/>
          <w:szCs w:val="24"/>
        </w:rPr>
      </w:pPr>
    </w:p>
    <w:p w14:paraId="4AA8A333" w14:textId="77777777" w:rsidR="005D66E6" w:rsidRDefault="005D66E6" w:rsidP="005D66E6">
      <w:pPr>
        <w:rPr>
          <w:rFonts w:ascii="Calibri" w:hAnsi="Calibri"/>
          <w:b/>
          <w:bCs/>
          <w:sz w:val="24"/>
          <w:szCs w:val="24"/>
        </w:rPr>
      </w:pPr>
    </w:p>
    <w:p w14:paraId="02B17F83" w14:textId="4B244CF1" w:rsidR="005D66E6" w:rsidRDefault="005D66E6" w:rsidP="005D66E6">
      <w:pPr>
        <w:rPr>
          <w:rFonts w:ascii="Calibri" w:hAnsi="Calibri"/>
          <w:b/>
          <w:bCs/>
          <w:sz w:val="24"/>
          <w:szCs w:val="24"/>
        </w:rPr>
      </w:pPr>
      <w:r w:rsidRPr="62047AB1">
        <w:rPr>
          <w:rFonts w:ascii="Calibri" w:hAnsi="Calibri"/>
          <w:b/>
          <w:bCs/>
          <w:sz w:val="24"/>
          <w:szCs w:val="24"/>
        </w:rPr>
        <w:t>Enteral Nutrition VF2018-0030</w:t>
      </w:r>
      <w:r>
        <w:rPr>
          <w:rFonts w:ascii="Calibri" w:hAnsi="Calibri"/>
          <w:b/>
          <w:bCs/>
          <w:sz w:val="24"/>
          <w:szCs w:val="24"/>
        </w:rPr>
        <w:br/>
      </w:r>
      <w:r>
        <w:br/>
      </w:r>
      <w:r w:rsidRPr="006C4D3E">
        <w:rPr>
          <w:rFonts w:cs="Arial"/>
          <w:bCs/>
          <w:color w:val="000000" w:themeColor="text1"/>
        </w:rPr>
        <w:t>Nya avtalade artiklar</w:t>
      </w:r>
      <w:r>
        <w:br/>
      </w:r>
      <w:r w:rsidRPr="62047AB1">
        <w:rPr>
          <w:rFonts w:ascii="Calibri" w:eastAsia="Calibri" w:hAnsi="Calibri" w:cs="Calibri"/>
        </w:rPr>
        <w:t>Två nya sondnäringar har blivit kompletteringsavtalade. Finns både på Förskrivningsportalen “Mediq Direct” och på Apotekstjänst.</w:t>
      </w:r>
      <w:r>
        <w:br/>
      </w:r>
      <w:r w:rsidRPr="006C4D3E">
        <w:rPr>
          <w:rFonts w:ascii="Calibri" w:eastAsia="Calibri" w:hAnsi="Calibri" w:cs="Calibri"/>
          <w:iCs/>
        </w:rPr>
        <w:t xml:space="preserve">Nutricia Neocate LCP 400g VFnr: </w:t>
      </w:r>
      <w:proofErr w:type="gramStart"/>
      <w:r w:rsidRPr="006C4D3E">
        <w:rPr>
          <w:rFonts w:ascii="Calibri" w:eastAsia="Calibri" w:hAnsi="Calibri" w:cs="Calibri"/>
          <w:iCs/>
        </w:rPr>
        <w:t>59977</w:t>
      </w:r>
      <w:proofErr w:type="gramEnd"/>
      <w:r w:rsidRPr="006C4D3E">
        <w:br/>
      </w:r>
      <w:r w:rsidRPr="006C4D3E">
        <w:rPr>
          <w:rFonts w:ascii="Calibri" w:eastAsia="Calibri" w:hAnsi="Calibri" w:cs="Calibri"/>
          <w:iCs/>
        </w:rPr>
        <w:t>Nutricia Nutrini Multi Fibre 200ml VFnr: 59976</w:t>
      </w:r>
    </w:p>
    <w:p w14:paraId="0124187A" w14:textId="60CBB48B" w:rsidR="00A67F58" w:rsidRPr="005D66E6" w:rsidRDefault="00A67F58" w:rsidP="62047AB1">
      <w:pPr>
        <w:rPr>
          <w:rFonts w:ascii="Calibri" w:eastAsia="Calibri" w:hAnsi="Calibri" w:cs="Calibri"/>
          <w:iCs/>
        </w:rPr>
      </w:pPr>
    </w:p>
    <w:p w14:paraId="78B0D18C" w14:textId="0CF1C68E" w:rsidR="00A67F58" w:rsidRPr="004D37A2" w:rsidRDefault="00A67F58" w:rsidP="00A67F58">
      <w:pPr>
        <w:rPr>
          <w:b/>
          <w:bCs/>
          <w:sz w:val="24"/>
          <w:szCs w:val="24"/>
        </w:rPr>
      </w:pPr>
      <w:r w:rsidRPr="004D37A2">
        <w:rPr>
          <w:b/>
          <w:bCs/>
          <w:sz w:val="24"/>
          <w:szCs w:val="24"/>
        </w:rPr>
        <w:t>Förbandsmaterial VF2017-0008</w:t>
      </w:r>
    </w:p>
    <w:p w14:paraId="3263EE0F" w14:textId="77777777" w:rsidR="00A67F58" w:rsidRDefault="00A67F58" w:rsidP="00A67F58">
      <w:pPr>
        <w:spacing w:line="252" w:lineRule="auto"/>
        <w:rPr>
          <w:lang w:eastAsia="sv-SE"/>
        </w:rPr>
      </w:pPr>
      <w:r>
        <w:t xml:space="preserve">Nyhet gällande Pharmapore PU – filmförband med dyna. Tex VFnr </w:t>
      </w:r>
      <w:proofErr w:type="gramStart"/>
      <w:r>
        <w:t>57153</w:t>
      </w:r>
      <w:proofErr w:type="gramEnd"/>
    </w:p>
    <w:p w14:paraId="3EB07537" w14:textId="77777777" w:rsidR="00A67F58" w:rsidRDefault="00A67F58" w:rsidP="00A67F58">
      <w:pPr>
        <w:spacing w:line="252" w:lineRule="auto"/>
      </w:pPr>
      <w:r>
        <w:t>”Det kommer successivt att ske en uppgradering av Pharmapore PU. Det stödpapper av papper som förbandet har kommer att bytas ut mot ett stöd och skyddslager av polyester (plast). Bytet sker för att förenkla hanteringen av förbandet i samband med applicering. Artikelnummer och förpackningsstorlek är samma som tidigare och den nya varianten med polyester kommer att levereras automatiskt varefter lagret av varianten med stöd-skyddslager av papper tar slut.”</w:t>
      </w:r>
    </w:p>
    <w:p w14:paraId="01DA297E" w14:textId="77777777" w:rsidR="00A67F58" w:rsidRDefault="00A67F58" w:rsidP="62047AB1">
      <w:pPr>
        <w:rPr>
          <w:rFonts w:ascii="Calibri" w:eastAsia="Calibri" w:hAnsi="Calibri" w:cs="Calibri"/>
        </w:rPr>
      </w:pPr>
    </w:p>
    <w:p w14:paraId="3A62A6D0" w14:textId="63597BF2" w:rsidR="00A67F58" w:rsidRPr="006C4D3E" w:rsidRDefault="00A67F58" w:rsidP="00A67F58">
      <w:r w:rsidRPr="004D37A2">
        <w:rPr>
          <w:rFonts w:ascii="Calibri" w:eastAsia="Calibri" w:hAnsi="Calibri" w:cs="Calibri"/>
          <w:b/>
          <w:bCs/>
          <w:color w:val="000000" w:themeColor="text1"/>
          <w:sz w:val="24"/>
          <w:szCs w:val="24"/>
        </w:rPr>
        <w:t>Hjärtklaffar VF2016-0005 VF2016-0182</w:t>
      </w:r>
      <w:r w:rsidR="006C4D3E">
        <w:br/>
      </w:r>
      <w:r w:rsidRPr="62047AB1">
        <w:rPr>
          <w:rFonts w:ascii="Calibri" w:eastAsia="Calibri" w:hAnsi="Calibri" w:cs="Calibri"/>
          <w:color w:val="000000" w:themeColor="text1"/>
        </w:rPr>
        <w:t xml:space="preserve">Avtalet förlängs ytterligare ett år, tom </w:t>
      </w:r>
      <w:r w:rsidRPr="62047AB1">
        <w:rPr>
          <w:rFonts w:ascii="Calibri" w:eastAsia="Calibri" w:hAnsi="Calibri" w:cs="Calibri"/>
          <w:color w:val="000000" w:themeColor="text1"/>
          <w:sz w:val="21"/>
          <w:szCs w:val="21"/>
        </w:rPr>
        <w:t>2021-01-31</w:t>
      </w:r>
    </w:p>
    <w:p w14:paraId="53E5FB5A" w14:textId="77777777" w:rsidR="00A67F58" w:rsidRDefault="00A67F58" w:rsidP="00A67F58">
      <w:pPr>
        <w:rPr>
          <w:rFonts w:ascii="Calibri" w:eastAsia="Calibri" w:hAnsi="Calibri" w:cs="Calibri"/>
          <w:b/>
          <w:bCs/>
          <w:color w:val="000000" w:themeColor="text1"/>
        </w:rPr>
      </w:pPr>
    </w:p>
    <w:p w14:paraId="75A641F1" w14:textId="6042457B" w:rsidR="00A67F58" w:rsidRDefault="00A67F58" w:rsidP="00A67F58">
      <w:pPr>
        <w:rPr>
          <w:rFonts w:ascii="Calibri" w:eastAsia="Calibri" w:hAnsi="Calibri" w:cs="Calibri"/>
          <w:color w:val="000000" w:themeColor="text1"/>
        </w:rPr>
      </w:pPr>
      <w:r w:rsidRPr="004D37A2">
        <w:rPr>
          <w:rFonts w:ascii="Calibri" w:eastAsia="Calibri" w:hAnsi="Calibri" w:cs="Calibri"/>
          <w:b/>
          <w:bCs/>
          <w:color w:val="000000" w:themeColor="text1"/>
          <w:sz w:val="24"/>
          <w:szCs w:val="24"/>
        </w:rPr>
        <w:t>Hjärt</w:t>
      </w:r>
      <w:r w:rsidR="004D37A2">
        <w:rPr>
          <w:rFonts w:ascii="Calibri" w:eastAsia="Calibri" w:hAnsi="Calibri" w:cs="Calibri"/>
          <w:b/>
          <w:bCs/>
          <w:color w:val="000000" w:themeColor="text1"/>
          <w:sz w:val="24"/>
          <w:szCs w:val="24"/>
        </w:rPr>
        <w:t xml:space="preserve">- och </w:t>
      </w:r>
      <w:r w:rsidRPr="004D37A2">
        <w:rPr>
          <w:rFonts w:ascii="Calibri" w:eastAsia="Calibri" w:hAnsi="Calibri" w:cs="Calibri"/>
          <w:b/>
          <w:bCs/>
          <w:color w:val="000000" w:themeColor="text1"/>
          <w:sz w:val="24"/>
          <w:szCs w:val="24"/>
        </w:rPr>
        <w:t>Lungmaskinmaterial VF2016-0016</w:t>
      </w:r>
      <w:r>
        <w:br/>
      </w:r>
      <w:r w:rsidRPr="62047AB1">
        <w:rPr>
          <w:rFonts w:ascii="Calibri" w:eastAsia="Calibri" w:hAnsi="Calibri" w:cs="Calibri"/>
          <w:color w:val="000000" w:themeColor="text1"/>
        </w:rPr>
        <w:t xml:space="preserve">Avtalet förlängs ytterligare ett år, tom </w:t>
      </w:r>
      <w:r w:rsidRPr="62047AB1">
        <w:rPr>
          <w:rFonts w:ascii="Calibri" w:eastAsia="Calibri" w:hAnsi="Calibri" w:cs="Calibri"/>
          <w:color w:val="000000" w:themeColor="text1"/>
          <w:sz w:val="21"/>
          <w:szCs w:val="21"/>
        </w:rPr>
        <w:t>2021-02-28</w:t>
      </w:r>
    </w:p>
    <w:p w14:paraId="664980CE" w14:textId="77777777" w:rsidR="006C4D3E" w:rsidRDefault="006C4D3E" w:rsidP="00A67F58">
      <w:pPr>
        <w:rPr>
          <w:rFonts w:cstheme="minorHAnsi"/>
          <w:b/>
          <w:shd w:val="clear" w:color="auto" w:fill="FFFFFF"/>
        </w:rPr>
      </w:pPr>
    </w:p>
    <w:p w14:paraId="2508353D" w14:textId="6C1E6D06" w:rsidR="00A67F58" w:rsidRPr="004D37A2" w:rsidRDefault="00A67F58" w:rsidP="00A67F58">
      <w:pPr>
        <w:rPr>
          <w:rFonts w:cstheme="minorHAnsi"/>
          <w:b/>
          <w:sz w:val="24"/>
          <w:szCs w:val="24"/>
        </w:rPr>
      </w:pPr>
      <w:r w:rsidRPr="004D37A2">
        <w:rPr>
          <w:rFonts w:cstheme="minorHAnsi"/>
          <w:b/>
          <w:sz w:val="24"/>
          <w:szCs w:val="24"/>
          <w:shd w:val="clear" w:color="auto" w:fill="FFFFFF"/>
        </w:rPr>
        <w:t>Injektions-, infusions- och transfusionsmaterial VF2017-0022</w:t>
      </w:r>
    </w:p>
    <w:p w14:paraId="46EF3BB4" w14:textId="77777777" w:rsidR="00A67F58" w:rsidRDefault="00A67F58" w:rsidP="00A67F58">
      <w:r>
        <w:t xml:space="preserve">Punktionskanyl med vfnr </w:t>
      </w:r>
      <w:proofErr w:type="gramStart"/>
      <w:r>
        <w:t>57418</w:t>
      </w:r>
      <w:proofErr w:type="gramEnd"/>
      <w:r>
        <w:t xml:space="preserve"> har utgått hos leverantören. Varuförsörjningen arbetar just nu med att testa två andra leverantörer för att kunna godkänna och avtala en ny punktionskanyl snarast.</w:t>
      </w:r>
    </w:p>
    <w:p w14:paraId="4F513CA9" w14:textId="65245CF4" w:rsidR="00A67F58" w:rsidRPr="004D37A2" w:rsidRDefault="006C4D3E" w:rsidP="00A67F58">
      <w:pPr>
        <w:rPr>
          <w:b/>
          <w:sz w:val="24"/>
          <w:szCs w:val="24"/>
        </w:rPr>
      </w:pPr>
      <w:r>
        <w:rPr>
          <w:b/>
        </w:rPr>
        <w:br/>
      </w:r>
      <w:r w:rsidR="00A67F58" w:rsidRPr="004D37A2">
        <w:rPr>
          <w:b/>
          <w:sz w:val="24"/>
          <w:szCs w:val="24"/>
        </w:rPr>
        <w:t>Inkontinensmaterial VF2</w:t>
      </w:r>
      <w:r w:rsidRPr="004D37A2">
        <w:rPr>
          <w:b/>
          <w:sz w:val="24"/>
          <w:szCs w:val="24"/>
        </w:rPr>
        <w:t>018-0007 och VF2019-0016</w:t>
      </w:r>
    </w:p>
    <w:p w14:paraId="7BD0F495" w14:textId="4949BF43" w:rsidR="006C4D3E" w:rsidRDefault="006C4D3E" w:rsidP="006C4D3E">
      <w:r>
        <w:t xml:space="preserve">För info kommer vår artikel TENA Lady Maxi Night (art </w:t>
      </w:r>
      <w:proofErr w:type="gramStart"/>
      <w:r>
        <w:t>760913</w:t>
      </w:r>
      <w:proofErr w:type="gramEnd"/>
      <w:r>
        <w:t>) under januari (v3, 2020) få ett uppdaterat produktnamn till TENA Discreet Maxi Night.</w:t>
      </w:r>
      <w:r>
        <w:br/>
        <w:t xml:space="preserve">Det sker ingen förändring beträffande förpackningsstorlek </w:t>
      </w:r>
      <w:r w:rsidR="004D37A2">
        <w:t>etc.</w:t>
      </w:r>
      <w:r>
        <w:t xml:space="preserve"> och nuvarande artikelnummer kvarstår.</w:t>
      </w:r>
      <w:r>
        <w:br/>
        <w:t>Artikeln köps direkt från leverantören.</w:t>
      </w:r>
    </w:p>
    <w:p w14:paraId="7D8C66B1" w14:textId="77777777" w:rsidR="00A57EAB" w:rsidRDefault="00BA39A0" w:rsidP="00BA39A0">
      <w:pPr>
        <w:rPr>
          <w:b/>
          <w:bCs/>
        </w:rPr>
      </w:pPr>
      <w:r>
        <w:rPr>
          <w:b/>
          <w:bCs/>
        </w:rPr>
        <w:br/>
      </w:r>
    </w:p>
    <w:p w14:paraId="071CB8D3" w14:textId="10F1B716" w:rsidR="00BA39A0" w:rsidRPr="00A57EAB" w:rsidRDefault="00BA39A0" w:rsidP="00BA39A0">
      <w:pPr>
        <w:rPr>
          <w:b/>
          <w:bCs/>
          <w:sz w:val="24"/>
          <w:szCs w:val="24"/>
        </w:rPr>
      </w:pPr>
      <w:r w:rsidRPr="00A57EAB">
        <w:rPr>
          <w:b/>
          <w:bCs/>
          <w:sz w:val="24"/>
          <w:szCs w:val="24"/>
        </w:rPr>
        <w:lastRenderedPageBreak/>
        <w:t>Intervention TAVI, VF2019-0002</w:t>
      </w:r>
    </w:p>
    <w:p w14:paraId="1F7CC882" w14:textId="5461F4CE" w:rsidR="00BA39A0" w:rsidRDefault="00BA39A0" w:rsidP="00BA39A0">
      <w:r>
        <w:t>Avtalsskrivning är klar. Nytt avtal beräknas starta 2020-03-01.</w:t>
      </w:r>
      <w:r>
        <w:br/>
        <w:t>Länk till avtalens sida på Varuförsörjningens hemsida:</w:t>
      </w:r>
    </w:p>
    <w:p w14:paraId="1124E431" w14:textId="77777777" w:rsidR="00BA39A0" w:rsidRDefault="00D8561A" w:rsidP="00BA39A0">
      <w:hyperlink r:id="rId12" w:history="1">
        <w:r w:rsidR="00BA39A0">
          <w:rPr>
            <w:rStyle w:val="Hyperlnk"/>
          </w:rPr>
          <w:t>http://varuforsorjningen.se/avtalade-artiklar/kategorier/intervention-tavi/</w:t>
        </w:r>
      </w:hyperlink>
    </w:p>
    <w:p w14:paraId="4F52F1C8" w14:textId="77777777" w:rsidR="00BA39A0" w:rsidRDefault="00BA39A0" w:rsidP="00BA39A0">
      <w:r>
        <w:t xml:space="preserve">Vid frågor, ta gärna kontakt med kategoriledare Öyvind Bjerke per e-post: </w:t>
      </w:r>
      <w:hyperlink r:id="rId13" w:history="1">
        <w:r>
          <w:rPr>
            <w:rStyle w:val="Hyperlnk"/>
          </w:rPr>
          <w:t>oyvind.bjerke@varuforsorjningen.se</w:t>
        </w:r>
      </w:hyperlink>
      <w:r>
        <w:t xml:space="preserve"> eller telefon: 018 – 611 66 97</w:t>
      </w:r>
    </w:p>
    <w:p w14:paraId="23FD5C2F" w14:textId="77777777" w:rsidR="006C4D3E" w:rsidRDefault="006C4D3E" w:rsidP="00A67F58">
      <w:pPr>
        <w:rPr>
          <w:b/>
        </w:rPr>
      </w:pPr>
    </w:p>
    <w:p w14:paraId="1B89C833" w14:textId="38E8A00F" w:rsidR="00A67F58" w:rsidRPr="00A57EAB" w:rsidRDefault="00A67F58" w:rsidP="00A67F58">
      <w:pPr>
        <w:rPr>
          <w:b/>
          <w:sz w:val="24"/>
          <w:szCs w:val="24"/>
        </w:rPr>
      </w:pPr>
      <w:r w:rsidRPr="00A57EAB">
        <w:rPr>
          <w:b/>
          <w:sz w:val="24"/>
          <w:szCs w:val="24"/>
        </w:rPr>
        <w:t>Intubering och tillbehör VF2015-0078</w:t>
      </w:r>
    </w:p>
    <w:p w14:paraId="0FD20853" w14:textId="77777777" w:rsidR="00A67F58" w:rsidRDefault="00A67F58" w:rsidP="00A67F58">
      <w:r>
        <w:t xml:space="preserve">Nästub Wirupren med justerbar skiva ch26, restar från leverantören till april. Förmodligen kommer fler storlekar också att resta framgent. Varken Varuförsörjningen eller leverantören har lyckats hitta en likvärdig ersättning. Därför hänvisar vi till </w:t>
      </w:r>
      <w:proofErr w:type="spellStart"/>
      <w:r>
        <w:t>sk</w:t>
      </w:r>
      <w:proofErr w:type="spellEnd"/>
      <w:r>
        <w:t>. ”kantarell” under tiden. Vi är väl medvetna om att den är kortare och har inte en justerbar skiva men leverantören kan som sagt inte få fram en likvärdig.</w:t>
      </w:r>
    </w:p>
    <w:p w14:paraId="00B4A02C" w14:textId="293FB7F7" w:rsidR="70ECD6FC" w:rsidRDefault="000D07DC" w:rsidP="62047AB1">
      <w:pPr>
        <w:rPr>
          <w:rFonts w:ascii="Calibri" w:eastAsia="Calibri" w:hAnsi="Calibri" w:cs="Calibri"/>
          <w:color w:val="000000" w:themeColor="text1"/>
        </w:rPr>
      </w:pPr>
      <w:r>
        <w:rPr>
          <w:rFonts w:ascii="Calibri" w:eastAsia="Calibri" w:hAnsi="Calibri" w:cs="Calibri"/>
          <w:iCs/>
        </w:rPr>
        <w:br/>
      </w:r>
      <w:r w:rsidR="70ECD6FC" w:rsidRPr="00A57EAB">
        <w:rPr>
          <w:rFonts w:ascii="Calibri" w:eastAsia="Calibri" w:hAnsi="Calibri" w:cs="Calibri"/>
          <w:b/>
          <w:bCs/>
          <w:color w:val="000000" w:themeColor="text1"/>
          <w:sz w:val="24"/>
          <w:szCs w:val="24"/>
        </w:rPr>
        <w:t xml:space="preserve">Kirurgiska Instrument </w:t>
      </w:r>
      <w:r w:rsidR="006C4D3E" w:rsidRPr="00A57EAB">
        <w:rPr>
          <w:rFonts w:ascii="Calibri" w:eastAsia="Calibri" w:hAnsi="Calibri" w:cs="Calibri"/>
          <w:b/>
          <w:bCs/>
          <w:color w:val="000000" w:themeColor="text1"/>
          <w:sz w:val="24"/>
          <w:szCs w:val="24"/>
        </w:rPr>
        <w:t>VF</w:t>
      </w:r>
      <w:r w:rsidR="70ECD6FC" w:rsidRPr="00A57EAB">
        <w:rPr>
          <w:rFonts w:ascii="Calibri" w:eastAsia="Calibri" w:hAnsi="Calibri" w:cs="Calibri"/>
          <w:b/>
          <w:bCs/>
          <w:color w:val="000000" w:themeColor="text1"/>
          <w:sz w:val="24"/>
          <w:szCs w:val="24"/>
        </w:rPr>
        <w:t>2018-0015</w:t>
      </w:r>
      <w:r>
        <w:rPr>
          <w:rFonts w:ascii="Calibri" w:eastAsia="Calibri" w:hAnsi="Calibri" w:cs="Calibri"/>
          <w:b/>
          <w:bCs/>
          <w:color w:val="000000" w:themeColor="text1"/>
        </w:rPr>
        <w:br/>
      </w:r>
      <w:r>
        <w:rPr>
          <w:rFonts w:ascii="Calibri" w:eastAsia="Calibri" w:hAnsi="Calibri" w:cs="Calibri"/>
          <w:b/>
          <w:bCs/>
          <w:color w:val="000000" w:themeColor="text1"/>
        </w:rPr>
        <w:br/>
      </w:r>
      <w:r w:rsidR="60399755" w:rsidRPr="62047AB1">
        <w:rPr>
          <w:rFonts w:ascii="Calibri" w:eastAsia="Calibri" w:hAnsi="Calibri" w:cs="Calibri"/>
          <w:color w:val="000000" w:themeColor="text1"/>
        </w:rPr>
        <w:t>Erixon MedTech är n</w:t>
      </w:r>
      <w:r w:rsidR="70ECD6FC" w:rsidRPr="62047AB1">
        <w:rPr>
          <w:rFonts w:ascii="Calibri" w:eastAsia="Calibri" w:hAnsi="Calibri" w:cs="Calibri"/>
          <w:color w:val="000000" w:themeColor="text1"/>
        </w:rPr>
        <w:t>y leverantör av Avdelningskvalit</w:t>
      </w:r>
      <w:r w:rsidR="4BAC7BBC" w:rsidRPr="62047AB1">
        <w:rPr>
          <w:rFonts w:ascii="Calibri" w:eastAsia="Calibri" w:hAnsi="Calibri" w:cs="Calibri"/>
          <w:color w:val="000000" w:themeColor="text1"/>
        </w:rPr>
        <w:t>et</w:t>
      </w:r>
      <w:r w:rsidR="70ECD6FC" w:rsidRPr="62047AB1">
        <w:rPr>
          <w:rFonts w:ascii="Calibri" w:eastAsia="Calibri" w:hAnsi="Calibri" w:cs="Calibri"/>
          <w:color w:val="000000" w:themeColor="text1"/>
        </w:rPr>
        <w:t xml:space="preserve"> from 1 mars. Alla avdelningsinstument kommer att </w:t>
      </w:r>
      <w:r w:rsidR="3D71CF78" w:rsidRPr="62047AB1">
        <w:rPr>
          <w:rFonts w:ascii="Calibri" w:eastAsia="Calibri" w:hAnsi="Calibri" w:cs="Calibri"/>
          <w:color w:val="000000" w:themeColor="text1"/>
        </w:rPr>
        <w:t>köpas</w:t>
      </w:r>
      <w:r w:rsidR="70ECD6FC" w:rsidRPr="62047AB1">
        <w:rPr>
          <w:rFonts w:ascii="Calibri" w:eastAsia="Calibri" w:hAnsi="Calibri" w:cs="Calibri"/>
          <w:color w:val="000000" w:themeColor="text1"/>
        </w:rPr>
        <w:t xml:space="preserve"> via Apotekst</w:t>
      </w:r>
      <w:r w:rsidR="2F8CE23E" w:rsidRPr="62047AB1">
        <w:rPr>
          <w:rFonts w:ascii="Calibri" w:eastAsia="Calibri" w:hAnsi="Calibri" w:cs="Calibri"/>
          <w:color w:val="000000" w:themeColor="text1"/>
        </w:rPr>
        <w:t>jänst</w:t>
      </w:r>
      <w:r w:rsidR="3BD4627E" w:rsidRPr="62047AB1">
        <w:rPr>
          <w:rFonts w:ascii="Calibri" w:eastAsia="Calibri" w:hAnsi="Calibri" w:cs="Calibri"/>
          <w:color w:val="000000" w:themeColor="text1"/>
        </w:rPr>
        <w:t>.</w:t>
      </w:r>
      <w:r w:rsidR="4625FDCA" w:rsidRPr="62047AB1">
        <w:rPr>
          <w:rFonts w:ascii="Calibri" w:eastAsia="Calibri" w:hAnsi="Calibri" w:cs="Calibri"/>
          <w:color w:val="000000" w:themeColor="text1"/>
        </w:rPr>
        <w:t xml:space="preserve"> Instrumenten från Instrumenta kommer att finn</w:t>
      </w:r>
      <w:r w:rsidR="16B942C0" w:rsidRPr="62047AB1">
        <w:rPr>
          <w:rFonts w:ascii="Calibri" w:eastAsia="Calibri" w:hAnsi="Calibri" w:cs="Calibri"/>
          <w:color w:val="000000" w:themeColor="text1"/>
        </w:rPr>
        <w:t>a</w:t>
      </w:r>
      <w:r w:rsidR="4625FDCA" w:rsidRPr="62047AB1">
        <w:rPr>
          <w:rFonts w:ascii="Calibri" w:eastAsia="Calibri" w:hAnsi="Calibri" w:cs="Calibri"/>
          <w:color w:val="000000" w:themeColor="text1"/>
        </w:rPr>
        <w:t xml:space="preserve">s så lång lagret räcker. </w:t>
      </w:r>
      <w:r w:rsidR="70ECD6FC">
        <w:br/>
      </w:r>
      <w:r w:rsidR="4625FDCA" w:rsidRPr="62047AB1">
        <w:rPr>
          <w:rFonts w:ascii="Calibri" w:eastAsia="Calibri" w:hAnsi="Calibri" w:cs="Calibri"/>
          <w:color w:val="000000" w:themeColor="text1"/>
        </w:rPr>
        <w:t>Därefter är det endast Erixon Med</w:t>
      </w:r>
      <w:r w:rsidR="004D37A2">
        <w:rPr>
          <w:rFonts w:ascii="Calibri" w:eastAsia="Calibri" w:hAnsi="Calibri" w:cs="Calibri"/>
          <w:color w:val="000000" w:themeColor="text1"/>
        </w:rPr>
        <w:t>T</w:t>
      </w:r>
      <w:r w:rsidR="4625FDCA" w:rsidRPr="62047AB1">
        <w:rPr>
          <w:rFonts w:ascii="Calibri" w:eastAsia="Calibri" w:hAnsi="Calibri" w:cs="Calibri"/>
          <w:color w:val="000000" w:themeColor="text1"/>
        </w:rPr>
        <w:t>ech sortiment som gäller.</w:t>
      </w:r>
      <w:r w:rsidR="70ECD6FC">
        <w:br/>
      </w:r>
      <w:r w:rsidR="12C807ED" w:rsidRPr="62047AB1">
        <w:rPr>
          <w:rFonts w:ascii="Calibri" w:eastAsia="Calibri" w:hAnsi="Calibri" w:cs="Calibri"/>
          <w:color w:val="000000" w:themeColor="text1"/>
        </w:rPr>
        <w:t>Instrumenta fortsätter att leverera Operationskvalitet samt övriga instrument.</w:t>
      </w:r>
      <w:r w:rsidR="70ECD6FC">
        <w:br/>
      </w:r>
    </w:p>
    <w:p w14:paraId="6B2A98A7" w14:textId="284CB099" w:rsidR="000D07DC" w:rsidRDefault="000D07DC" w:rsidP="62047AB1">
      <w:pPr>
        <w:rPr>
          <w:rFonts w:cstheme="minorHAnsi"/>
          <w:b/>
          <w:sz w:val="24"/>
          <w:szCs w:val="24"/>
        </w:rPr>
      </w:pPr>
      <w:r w:rsidRPr="000D07DC">
        <w:rPr>
          <w:rFonts w:cstheme="minorHAnsi"/>
          <w:b/>
          <w:sz w:val="24"/>
          <w:szCs w:val="24"/>
        </w:rPr>
        <w:t>Neurokirurgiska implantat VF2016-006-1</w:t>
      </w:r>
    </w:p>
    <w:p w14:paraId="211FB1F4" w14:textId="4DA817EF" w:rsidR="000D07DC" w:rsidRDefault="000D07DC" w:rsidP="62047AB1">
      <w:pPr>
        <w:rPr>
          <w:rFonts w:ascii="Verdana" w:hAnsi="Verdana"/>
          <w:sz w:val="18"/>
          <w:szCs w:val="18"/>
        </w:rPr>
      </w:pPr>
      <w:r>
        <w:rPr>
          <w:rFonts w:ascii="Verdana" w:hAnsi="Verdana"/>
          <w:sz w:val="18"/>
          <w:szCs w:val="18"/>
        </w:rPr>
        <w:t>Nya artiklar på avtal</w:t>
      </w:r>
    </w:p>
    <w:tbl>
      <w:tblPr>
        <w:tblStyle w:val="Rutntstabell6frgstarkdekorfrg1"/>
        <w:tblW w:w="9351" w:type="dxa"/>
        <w:tblInd w:w="0" w:type="dxa"/>
        <w:tblLook w:val="04A0" w:firstRow="1" w:lastRow="0" w:firstColumn="1" w:lastColumn="0" w:noHBand="0" w:noVBand="1"/>
      </w:tblPr>
      <w:tblGrid>
        <w:gridCol w:w="809"/>
        <w:gridCol w:w="2396"/>
        <w:gridCol w:w="2043"/>
        <w:gridCol w:w="1651"/>
        <w:gridCol w:w="2452"/>
      </w:tblGrid>
      <w:tr w:rsidR="000D07DC" w:rsidRPr="00552D63" w14:paraId="0211B388" w14:textId="77777777" w:rsidTr="00C21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dxa"/>
          </w:tcPr>
          <w:p w14:paraId="48336CC6" w14:textId="77777777" w:rsidR="000D07DC" w:rsidRDefault="000D07DC" w:rsidP="00C2144F">
            <w:r w:rsidRPr="00552D63">
              <w:rPr>
                <w:color w:val="auto"/>
              </w:rPr>
              <w:t>Artnr</w:t>
            </w:r>
          </w:p>
        </w:tc>
        <w:tc>
          <w:tcPr>
            <w:tcW w:w="2396" w:type="dxa"/>
          </w:tcPr>
          <w:p w14:paraId="77E0C1FE" w14:textId="77777777" w:rsidR="000D07DC" w:rsidRDefault="000D07DC" w:rsidP="00C2144F">
            <w:pPr>
              <w:cnfStyle w:val="100000000000" w:firstRow="1" w:lastRow="0" w:firstColumn="0" w:lastColumn="0" w:oddVBand="0" w:evenVBand="0" w:oddHBand="0" w:evenHBand="0" w:firstRowFirstColumn="0" w:firstRowLastColumn="0" w:lastRowFirstColumn="0" w:lastRowLastColumn="0"/>
            </w:pPr>
            <w:r w:rsidRPr="00552D63">
              <w:rPr>
                <w:color w:val="auto"/>
              </w:rPr>
              <w:t>Benämning 1</w:t>
            </w:r>
          </w:p>
        </w:tc>
        <w:tc>
          <w:tcPr>
            <w:tcW w:w="2043" w:type="dxa"/>
          </w:tcPr>
          <w:p w14:paraId="047F13DB" w14:textId="77777777" w:rsidR="000D07DC" w:rsidRDefault="000D07DC" w:rsidP="00C2144F">
            <w:pPr>
              <w:cnfStyle w:val="100000000000" w:firstRow="1" w:lastRow="0" w:firstColumn="0" w:lastColumn="0" w:oddVBand="0" w:evenVBand="0" w:oddHBand="0" w:evenHBand="0" w:firstRowFirstColumn="0" w:firstRowLastColumn="0" w:lastRowFirstColumn="0" w:lastRowLastColumn="0"/>
            </w:pPr>
            <w:r w:rsidRPr="00BD30C5">
              <w:rPr>
                <w:color w:val="auto"/>
              </w:rPr>
              <w:t>Benämning 2</w:t>
            </w:r>
          </w:p>
        </w:tc>
        <w:tc>
          <w:tcPr>
            <w:tcW w:w="1651" w:type="dxa"/>
          </w:tcPr>
          <w:p w14:paraId="1A295F4D" w14:textId="77777777" w:rsidR="000D07DC" w:rsidRDefault="000D07DC" w:rsidP="00C2144F">
            <w:pPr>
              <w:cnfStyle w:val="100000000000" w:firstRow="1" w:lastRow="0" w:firstColumn="0" w:lastColumn="0" w:oddVBand="0" w:evenVBand="0" w:oddHBand="0" w:evenHBand="0" w:firstRowFirstColumn="0" w:firstRowLastColumn="0" w:lastRowFirstColumn="0" w:lastRowLastColumn="0"/>
            </w:pPr>
            <w:r w:rsidRPr="00552D63">
              <w:rPr>
                <w:color w:val="auto"/>
              </w:rPr>
              <w:t>ProdNamn</w:t>
            </w:r>
          </w:p>
        </w:tc>
        <w:tc>
          <w:tcPr>
            <w:tcW w:w="2452" w:type="dxa"/>
          </w:tcPr>
          <w:p w14:paraId="4039BCED" w14:textId="77777777" w:rsidR="000D07DC" w:rsidRPr="00552D63" w:rsidRDefault="000D07DC" w:rsidP="00C2144F">
            <w:pPr>
              <w:cnfStyle w:val="100000000000" w:firstRow="1" w:lastRow="0" w:firstColumn="0" w:lastColumn="0" w:oddVBand="0" w:evenVBand="0" w:oddHBand="0" w:evenHBand="0" w:firstRowFirstColumn="0" w:firstRowLastColumn="0" w:lastRowFirstColumn="0" w:lastRowLastColumn="0"/>
              <w:rPr>
                <w:color w:val="auto"/>
              </w:rPr>
            </w:pPr>
            <w:r>
              <w:rPr>
                <w:color w:val="auto"/>
              </w:rPr>
              <w:t>Storlek</w:t>
            </w:r>
          </w:p>
        </w:tc>
      </w:tr>
      <w:tr w:rsidR="000D07DC" w14:paraId="4233E2C7" w14:textId="77777777" w:rsidTr="00C21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dxa"/>
            <w:vAlign w:val="center"/>
          </w:tcPr>
          <w:p w14:paraId="7C211D4D" w14:textId="77777777" w:rsidR="000D07DC" w:rsidRDefault="000D07DC" w:rsidP="00C2144F"/>
        </w:tc>
        <w:tc>
          <w:tcPr>
            <w:tcW w:w="2396" w:type="dxa"/>
          </w:tcPr>
          <w:p w14:paraId="1D6E1C52"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FX800T</w:t>
            </w:r>
          </w:p>
        </w:tc>
        <w:tc>
          <w:tcPr>
            <w:tcW w:w="2043" w:type="dxa"/>
          </w:tcPr>
          <w:p w14:paraId="24413E3F"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M.BLUE 0 ventil</w:t>
            </w:r>
          </w:p>
        </w:tc>
        <w:tc>
          <w:tcPr>
            <w:tcW w:w="1651" w:type="dxa"/>
            <w:vAlign w:val="center"/>
          </w:tcPr>
          <w:p w14:paraId="75FDC329"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p>
        </w:tc>
        <w:tc>
          <w:tcPr>
            <w:tcW w:w="2452" w:type="dxa"/>
          </w:tcPr>
          <w:p w14:paraId="2334F8A7"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16,6 x 5mm</w:t>
            </w:r>
          </w:p>
        </w:tc>
      </w:tr>
      <w:tr w:rsidR="000D07DC" w14:paraId="22D84027" w14:textId="77777777" w:rsidTr="00C2144F">
        <w:tc>
          <w:tcPr>
            <w:cnfStyle w:val="001000000000" w:firstRow="0" w:lastRow="0" w:firstColumn="1" w:lastColumn="0" w:oddVBand="0" w:evenVBand="0" w:oddHBand="0" w:evenHBand="0" w:firstRowFirstColumn="0" w:firstRowLastColumn="0" w:lastRowFirstColumn="0" w:lastRowLastColumn="0"/>
            <w:tcW w:w="809" w:type="dxa"/>
            <w:vAlign w:val="center"/>
          </w:tcPr>
          <w:p w14:paraId="5B8FCA67" w14:textId="77777777" w:rsidR="000D07DC" w:rsidRDefault="000D07DC" w:rsidP="00C2144F"/>
        </w:tc>
        <w:tc>
          <w:tcPr>
            <w:tcW w:w="2396" w:type="dxa"/>
          </w:tcPr>
          <w:p w14:paraId="3654B0A7" w14:textId="77777777" w:rsidR="000D07DC" w:rsidRDefault="000D07DC" w:rsidP="00C2144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FX801T</w:t>
            </w:r>
          </w:p>
        </w:tc>
        <w:tc>
          <w:tcPr>
            <w:tcW w:w="2043" w:type="dxa"/>
          </w:tcPr>
          <w:p w14:paraId="6A09CB56" w14:textId="77777777" w:rsidR="000D07DC" w:rsidRDefault="000D07DC" w:rsidP="00C2144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M.BLUE 5 ventil</w:t>
            </w:r>
          </w:p>
        </w:tc>
        <w:tc>
          <w:tcPr>
            <w:tcW w:w="1651" w:type="dxa"/>
            <w:vAlign w:val="center"/>
          </w:tcPr>
          <w:p w14:paraId="14CA85D3" w14:textId="77777777" w:rsidR="000D07DC" w:rsidRDefault="000D07DC" w:rsidP="00C2144F">
            <w:pPr>
              <w:cnfStyle w:val="000000000000" w:firstRow="0" w:lastRow="0" w:firstColumn="0" w:lastColumn="0" w:oddVBand="0" w:evenVBand="0" w:oddHBand="0" w:evenHBand="0" w:firstRowFirstColumn="0" w:firstRowLastColumn="0" w:lastRowFirstColumn="0" w:lastRowLastColumn="0"/>
            </w:pPr>
          </w:p>
        </w:tc>
        <w:tc>
          <w:tcPr>
            <w:tcW w:w="2452" w:type="dxa"/>
          </w:tcPr>
          <w:p w14:paraId="387CB27D" w14:textId="77777777" w:rsidR="000D07DC" w:rsidRDefault="000D07DC" w:rsidP="00C2144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16,6 x 5mm</w:t>
            </w:r>
          </w:p>
        </w:tc>
      </w:tr>
      <w:tr w:rsidR="000D07DC" w14:paraId="678E377F" w14:textId="77777777" w:rsidTr="00C21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dxa"/>
            <w:vAlign w:val="center"/>
          </w:tcPr>
          <w:p w14:paraId="5D21CA5E" w14:textId="77777777" w:rsidR="000D07DC" w:rsidRDefault="000D07DC" w:rsidP="00C2144F"/>
        </w:tc>
        <w:tc>
          <w:tcPr>
            <w:tcW w:w="2396" w:type="dxa"/>
          </w:tcPr>
          <w:p w14:paraId="745D6CCF"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FX802T</w:t>
            </w:r>
          </w:p>
        </w:tc>
        <w:tc>
          <w:tcPr>
            <w:tcW w:w="2043" w:type="dxa"/>
          </w:tcPr>
          <w:p w14:paraId="3F243A49"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M.BLUE 10 ventil</w:t>
            </w:r>
          </w:p>
        </w:tc>
        <w:tc>
          <w:tcPr>
            <w:tcW w:w="1651" w:type="dxa"/>
            <w:vAlign w:val="center"/>
          </w:tcPr>
          <w:p w14:paraId="6BDCCA60"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p>
        </w:tc>
        <w:tc>
          <w:tcPr>
            <w:tcW w:w="2452" w:type="dxa"/>
          </w:tcPr>
          <w:p w14:paraId="104CA623"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16,6 x 5mm</w:t>
            </w:r>
          </w:p>
        </w:tc>
      </w:tr>
      <w:tr w:rsidR="000D07DC" w14:paraId="7CED0B1C" w14:textId="77777777" w:rsidTr="00C2144F">
        <w:tc>
          <w:tcPr>
            <w:cnfStyle w:val="001000000000" w:firstRow="0" w:lastRow="0" w:firstColumn="1" w:lastColumn="0" w:oddVBand="0" w:evenVBand="0" w:oddHBand="0" w:evenHBand="0" w:firstRowFirstColumn="0" w:firstRowLastColumn="0" w:lastRowFirstColumn="0" w:lastRowLastColumn="0"/>
            <w:tcW w:w="809" w:type="dxa"/>
            <w:vAlign w:val="center"/>
          </w:tcPr>
          <w:p w14:paraId="55F3F879" w14:textId="77777777" w:rsidR="000D07DC" w:rsidRDefault="000D07DC" w:rsidP="00C2144F"/>
        </w:tc>
        <w:tc>
          <w:tcPr>
            <w:tcW w:w="2396" w:type="dxa"/>
          </w:tcPr>
          <w:p w14:paraId="0B902508" w14:textId="77777777" w:rsidR="000D07DC" w:rsidRDefault="000D07DC" w:rsidP="00C2144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FX803T</w:t>
            </w:r>
          </w:p>
        </w:tc>
        <w:tc>
          <w:tcPr>
            <w:tcW w:w="2043" w:type="dxa"/>
          </w:tcPr>
          <w:p w14:paraId="33E96D0A" w14:textId="77777777" w:rsidR="000D07DC" w:rsidRDefault="000D07DC" w:rsidP="00C2144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M.BLUE 15 ventil</w:t>
            </w:r>
          </w:p>
        </w:tc>
        <w:tc>
          <w:tcPr>
            <w:tcW w:w="1651" w:type="dxa"/>
            <w:vAlign w:val="center"/>
          </w:tcPr>
          <w:p w14:paraId="1D08D6E7" w14:textId="77777777" w:rsidR="000D07DC" w:rsidRDefault="000D07DC" w:rsidP="00C2144F">
            <w:pPr>
              <w:cnfStyle w:val="000000000000" w:firstRow="0" w:lastRow="0" w:firstColumn="0" w:lastColumn="0" w:oddVBand="0" w:evenVBand="0" w:oddHBand="0" w:evenHBand="0" w:firstRowFirstColumn="0" w:firstRowLastColumn="0" w:lastRowFirstColumn="0" w:lastRowLastColumn="0"/>
            </w:pPr>
          </w:p>
        </w:tc>
        <w:tc>
          <w:tcPr>
            <w:tcW w:w="2452" w:type="dxa"/>
          </w:tcPr>
          <w:p w14:paraId="77290D38" w14:textId="77777777" w:rsidR="000D07DC" w:rsidRDefault="000D07DC" w:rsidP="00C2144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16,6 x 5mm</w:t>
            </w:r>
          </w:p>
        </w:tc>
      </w:tr>
      <w:tr w:rsidR="000D07DC" w14:paraId="79CF1F31" w14:textId="77777777" w:rsidTr="00C21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dxa"/>
            <w:vAlign w:val="center"/>
          </w:tcPr>
          <w:p w14:paraId="2CD0356C" w14:textId="77777777" w:rsidR="000D07DC" w:rsidRDefault="000D07DC" w:rsidP="00C2144F"/>
        </w:tc>
        <w:tc>
          <w:tcPr>
            <w:tcW w:w="2396" w:type="dxa"/>
          </w:tcPr>
          <w:p w14:paraId="4A9E3AA3"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FX805T</w:t>
            </w:r>
          </w:p>
        </w:tc>
        <w:tc>
          <w:tcPr>
            <w:tcW w:w="2043" w:type="dxa"/>
          </w:tcPr>
          <w:p w14:paraId="333C6737"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M.BLUE 0 ventil med distal kateter</w:t>
            </w:r>
          </w:p>
        </w:tc>
        <w:tc>
          <w:tcPr>
            <w:tcW w:w="1651" w:type="dxa"/>
            <w:vAlign w:val="center"/>
          </w:tcPr>
          <w:p w14:paraId="2F508751"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p>
        </w:tc>
        <w:tc>
          <w:tcPr>
            <w:tcW w:w="2452" w:type="dxa"/>
          </w:tcPr>
          <w:p w14:paraId="3F63FC34"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1250 x 5mm</w:t>
            </w:r>
          </w:p>
        </w:tc>
      </w:tr>
      <w:tr w:rsidR="000D07DC" w14:paraId="3CD8F63C" w14:textId="77777777" w:rsidTr="00C2144F">
        <w:tc>
          <w:tcPr>
            <w:cnfStyle w:val="001000000000" w:firstRow="0" w:lastRow="0" w:firstColumn="1" w:lastColumn="0" w:oddVBand="0" w:evenVBand="0" w:oddHBand="0" w:evenHBand="0" w:firstRowFirstColumn="0" w:firstRowLastColumn="0" w:lastRowFirstColumn="0" w:lastRowLastColumn="0"/>
            <w:tcW w:w="809" w:type="dxa"/>
            <w:vAlign w:val="center"/>
          </w:tcPr>
          <w:p w14:paraId="19ECA5DF" w14:textId="77777777" w:rsidR="000D07DC" w:rsidRDefault="000D07DC" w:rsidP="00C2144F"/>
        </w:tc>
        <w:tc>
          <w:tcPr>
            <w:tcW w:w="2396" w:type="dxa"/>
          </w:tcPr>
          <w:p w14:paraId="26A41449" w14:textId="77777777" w:rsidR="000D07DC" w:rsidRPr="00672756" w:rsidRDefault="000D07DC" w:rsidP="00C2144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FX806T</w:t>
            </w:r>
          </w:p>
        </w:tc>
        <w:tc>
          <w:tcPr>
            <w:tcW w:w="2043" w:type="dxa"/>
          </w:tcPr>
          <w:p w14:paraId="7FAAF7CD" w14:textId="77777777" w:rsidR="000D07DC" w:rsidRPr="00672756" w:rsidRDefault="000D07DC" w:rsidP="00C2144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M.BLUE 5 ventil med distal kateter</w:t>
            </w:r>
          </w:p>
        </w:tc>
        <w:tc>
          <w:tcPr>
            <w:tcW w:w="1651" w:type="dxa"/>
            <w:vAlign w:val="center"/>
          </w:tcPr>
          <w:p w14:paraId="5CF17805" w14:textId="77777777" w:rsidR="000D07DC" w:rsidRDefault="000D07DC" w:rsidP="00C2144F">
            <w:pPr>
              <w:cnfStyle w:val="000000000000" w:firstRow="0" w:lastRow="0" w:firstColumn="0" w:lastColumn="0" w:oddVBand="0" w:evenVBand="0" w:oddHBand="0" w:evenHBand="0" w:firstRowFirstColumn="0" w:firstRowLastColumn="0" w:lastRowFirstColumn="0" w:lastRowLastColumn="0"/>
            </w:pPr>
          </w:p>
        </w:tc>
        <w:tc>
          <w:tcPr>
            <w:tcW w:w="2452" w:type="dxa"/>
          </w:tcPr>
          <w:p w14:paraId="36963E18" w14:textId="77777777" w:rsidR="000D07DC" w:rsidRDefault="000D07DC" w:rsidP="00C2144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1250 x 5mm</w:t>
            </w:r>
          </w:p>
        </w:tc>
      </w:tr>
      <w:tr w:rsidR="000D07DC" w14:paraId="15BF396D" w14:textId="77777777" w:rsidTr="00C21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dxa"/>
            <w:vAlign w:val="center"/>
          </w:tcPr>
          <w:p w14:paraId="6A6B3BA1" w14:textId="77777777" w:rsidR="000D07DC" w:rsidRDefault="000D07DC" w:rsidP="00C2144F"/>
        </w:tc>
        <w:tc>
          <w:tcPr>
            <w:tcW w:w="2396" w:type="dxa"/>
          </w:tcPr>
          <w:p w14:paraId="2EDB758B"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FX807T</w:t>
            </w:r>
          </w:p>
        </w:tc>
        <w:tc>
          <w:tcPr>
            <w:tcW w:w="2043" w:type="dxa"/>
          </w:tcPr>
          <w:p w14:paraId="3439181C"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M.BLUE 10 ventil med distal kateter</w:t>
            </w:r>
          </w:p>
        </w:tc>
        <w:tc>
          <w:tcPr>
            <w:tcW w:w="1651" w:type="dxa"/>
            <w:vAlign w:val="center"/>
          </w:tcPr>
          <w:p w14:paraId="0D5EB002"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p>
        </w:tc>
        <w:tc>
          <w:tcPr>
            <w:tcW w:w="2452" w:type="dxa"/>
          </w:tcPr>
          <w:p w14:paraId="0492FB4C"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1250 x 5mm</w:t>
            </w:r>
          </w:p>
        </w:tc>
      </w:tr>
      <w:tr w:rsidR="000D07DC" w14:paraId="652DE64A" w14:textId="77777777" w:rsidTr="00C2144F">
        <w:tc>
          <w:tcPr>
            <w:cnfStyle w:val="001000000000" w:firstRow="0" w:lastRow="0" w:firstColumn="1" w:lastColumn="0" w:oddVBand="0" w:evenVBand="0" w:oddHBand="0" w:evenHBand="0" w:firstRowFirstColumn="0" w:firstRowLastColumn="0" w:lastRowFirstColumn="0" w:lastRowLastColumn="0"/>
            <w:tcW w:w="809" w:type="dxa"/>
            <w:vAlign w:val="center"/>
          </w:tcPr>
          <w:p w14:paraId="640AC185" w14:textId="77777777" w:rsidR="000D07DC" w:rsidRDefault="000D07DC" w:rsidP="00C2144F"/>
        </w:tc>
        <w:tc>
          <w:tcPr>
            <w:tcW w:w="2396" w:type="dxa"/>
          </w:tcPr>
          <w:p w14:paraId="0BAEEAA1" w14:textId="77777777" w:rsidR="000D07DC" w:rsidRPr="00672756" w:rsidRDefault="000D07DC" w:rsidP="00C2144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FX808T</w:t>
            </w:r>
          </w:p>
        </w:tc>
        <w:tc>
          <w:tcPr>
            <w:tcW w:w="2043" w:type="dxa"/>
          </w:tcPr>
          <w:p w14:paraId="506BD7C3" w14:textId="77777777" w:rsidR="000D07DC" w:rsidRPr="00672756" w:rsidRDefault="000D07DC" w:rsidP="00C2144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M.BLUE 15 ventil med distal kateter</w:t>
            </w:r>
          </w:p>
        </w:tc>
        <w:tc>
          <w:tcPr>
            <w:tcW w:w="1651" w:type="dxa"/>
            <w:vAlign w:val="center"/>
          </w:tcPr>
          <w:p w14:paraId="5441334C" w14:textId="77777777" w:rsidR="000D07DC" w:rsidRDefault="000D07DC" w:rsidP="00C2144F">
            <w:pPr>
              <w:cnfStyle w:val="000000000000" w:firstRow="0" w:lastRow="0" w:firstColumn="0" w:lastColumn="0" w:oddVBand="0" w:evenVBand="0" w:oddHBand="0" w:evenHBand="0" w:firstRowFirstColumn="0" w:firstRowLastColumn="0" w:lastRowFirstColumn="0" w:lastRowLastColumn="0"/>
            </w:pPr>
          </w:p>
        </w:tc>
        <w:tc>
          <w:tcPr>
            <w:tcW w:w="2452" w:type="dxa"/>
          </w:tcPr>
          <w:p w14:paraId="6459D42E" w14:textId="77777777" w:rsidR="000D07DC" w:rsidRDefault="000D07DC" w:rsidP="00C2144F">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1250 x 5mm</w:t>
            </w:r>
          </w:p>
        </w:tc>
      </w:tr>
      <w:tr w:rsidR="000D07DC" w14:paraId="6E8F0B94" w14:textId="77777777" w:rsidTr="00C21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dxa"/>
            <w:vAlign w:val="center"/>
          </w:tcPr>
          <w:p w14:paraId="2CE88F35" w14:textId="77777777" w:rsidR="000D07DC" w:rsidRDefault="000D07DC" w:rsidP="00C2144F"/>
        </w:tc>
        <w:tc>
          <w:tcPr>
            <w:tcW w:w="2396" w:type="dxa"/>
          </w:tcPr>
          <w:p w14:paraId="70CAB46D" w14:textId="77777777" w:rsidR="000D07DC" w:rsidRPr="00672756"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FX810T</w:t>
            </w:r>
          </w:p>
        </w:tc>
        <w:tc>
          <w:tcPr>
            <w:tcW w:w="2043" w:type="dxa"/>
          </w:tcPr>
          <w:p w14:paraId="2B78A113" w14:textId="77777777" w:rsidR="000D07DC" w:rsidRPr="00672756"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xml:space="preserve">M.BLUE 0 ventil </w:t>
            </w:r>
            <w:proofErr w:type="gramStart"/>
            <w:r>
              <w:rPr>
                <w:rFonts w:ascii="Calibri" w:hAnsi="Calibri" w:cs="Calibri"/>
                <w:color w:val="000000"/>
              </w:rPr>
              <w:t>shunt system</w:t>
            </w:r>
            <w:proofErr w:type="gramEnd"/>
          </w:p>
        </w:tc>
        <w:tc>
          <w:tcPr>
            <w:tcW w:w="1651" w:type="dxa"/>
            <w:vAlign w:val="center"/>
          </w:tcPr>
          <w:p w14:paraId="4DC829E5"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p>
        </w:tc>
        <w:tc>
          <w:tcPr>
            <w:tcW w:w="2452" w:type="dxa"/>
          </w:tcPr>
          <w:p w14:paraId="12FC27C9" w14:textId="77777777" w:rsidR="000D07DC" w:rsidRDefault="000D07DC" w:rsidP="00C2144F">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1250 x 5mm</w:t>
            </w:r>
          </w:p>
        </w:tc>
      </w:tr>
    </w:tbl>
    <w:p w14:paraId="44AAFFD2" w14:textId="77777777" w:rsidR="000D07DC" w:rsidRPr="000D07DC" w:rsidRDefault="000D07DC" w:rsidP="62047AB1">
      <w:pPr>
        <w:rPr>
          <w:rFonts w:eastAsia="Calibri" w:cstheme="minorHAnsi"/>
          <w:b/>
          <w:color w:val="000000" w:themeColor="text1"/>
          <w:sz w:val="24"/>
          <w:szCs w:val="24"/>
        </w:rPr>
      </w:pPr>
    </w:p>
    <w:p w14:paraId="0D48900D" w14:textId="78A1769B" w:rsidR="00A67F58" w:rsidRPr="00A57EAB" w:rsidRDefault="00A67F58" w:rsidP="00A67F58">
      <w:pPr>
        <w:rPr>
          <w:b/>
          <w:bCs/>
          <w:sz w:val="24"/>
          <w:szCs w:val="24"/>
        </w:rPr>
      </w:pPr>
      <w:r w:rsidRPr="00A57EAB">
        <w:rPr>
          <w:b/>
          <w:bCs/>
          <w:sz w:val="24"/>
          <w:szCs w:val="24"/>
        </w:rPr>
        <w:t>Operation allmän VF2019-0004</w:t>
      </w:r>
    </w:p>
    <w:p w14:paraId="573E6115" w14:textId="77777777" w:rsidR="000D07DC" w:rsidRDefault="00A67F58" w:rsidP="000D07DC">
      <w:r>
        <w:t xml:space="preserve">Upphandling av allmänt operationsmaterial pågår. Utvärdering av inkomna anbud inklusive tester av offererade produkter sker under februari-maj 2020. </w:t>
      </w:r>
      <w:r w:rsidR="000D07DC">
        <w:t>Avtalsstart 2020-11-02.</w:t>
      </w:r>
    </w:p>
    <w:p w14:paraId="33CAE9C3" w14:textId="77777777" w:rsidR="00A67F58" w:rsidRDefault="00A67F58" w:rsidP="00A67F58"/>
    <w:p w14:paraId="455C023F" w14:textId="222EA2A8" w:rsidR="000D07DC" w:rsidRDefault="000D07DC" w:rsidP="00A67F58"/>
    <w:p w14:paraId="7222DAE0" w14:textId="7C9BF0F3" w:rsidR="000D07DC" w:rsidRDefault="000D07DC" w:rsidP="00A67F58">
      <w:pPr>
        <w:rPr>
          <w:rFonts w:ascii="Verdana" w:hAnsi="Verdana"/>
          <w:sz w:val="18"/>
          <w:szCs w:val="18"/>
        </w:rPr>
      </w:pPr>
      <w:r w:rsidRPr="000D07DC">
        <w:rPr>
          <w:b/>
          <w:sz w:val="24"/>
          <w:szCs w:val="24"/>
        </w:rPr>
        <w:t>Papper och plast VF2018-0022</w:t>
      </w:r>
      <w:r>
        <w:br/>
      </w:r>
      <w:r>
        <w:rPr>
          <w:rFonts w:ascii="Verdana" w:hAnsi="Verdana"/>
          <w:sz w:val="18"/>
          <w:szCs w:val="18"/>
        </w:rPr>
        <w:t>Upphandlingen är klar och avtalet är påskrivet. Avtalsstart 2020-03-01</w:t>
      </w:r>
    </w:p>
    <w:p w14:paraId="057797B6" w14:textId="5803E587" w:rsidR="000D07DC" w:rsidRDefault="000D07DC" w:rsidP="00A67F58">
      <w:pPr>
        <w:rPr>
          <w:rFonts w:ascii="Verdana" w:hAnsi="Verdana"/>
          <w:sz w:val="18"/>
          <w:szCs w:val="18"/>
        </w:rPr>
      </w:pPr>
    </w:p>
    <w:p w14:paraId="56AE9654" w14:textId="7E718CAE" w:rsidR="000D07DC" w:rsidRDefault="000D07DC" w:rsidP="000D07DC">
      <w:pPr>
        <w:rPr>
          <w:rFonts w:ascii="Verdana" w:hAnsi="Verdana"/>
          <w:sz w:val="18"/>
          <w:szCs w:val="18"/>
        </w:rPr>
      </w:pPr>
      <w:r w:rsidRPr="000D07DC">
        <w:rPr>
          <w:rFonts w:cstheme="minorHAnsi"/>
          <w:b/>
          <w:sz w:val="24"/>
          <w:szCs w:val="24"/>
        </w:rPr>
        <w:t>Papper och Plast, Husgeråd, skyddsprodukter VF2019-0026</w:t>
      </w:r>
      <w:r>
        <w:br/>
        <w:t xml:space="preserve">Omtag för avbrutna grupper med kravändring </w:t>
      </w:r>
    </w:p>
    <w:p w14:paraId="589E0E3C" w14:textId="77777777" w:rsidR="006C4D3E" w:rsidRDefault="006C4D3E" w:rsidP="00A67F58">
      <w:pPr>
        <w:rPr>
          <w:rFonts w:ascii="Verdana" w:hAnsi="Verdana"/>
          <w:b/>
          <w:sz w:val="18"/>
          <w:szCs w:val="18"/>
        </w:rPr>
      </w:pPr>
    </w:p>
    <w:p w14:paraId="1CE62D0B" w14:textId="4294E76B" w:rsidR="00A67F58" w:rsidRPr="00A57EAB" w:rsidRDefault="00A67F58" w:rsidP="00A67F58">
      <w:pPr>
        <w:rPr>
          <w:rFonts w:cstheme="minorHAnsi"/>
          <w:b/>
          <w:sz w:val="24"/>
          <w:szCs w:val="24"/>
        </w:rPr>
      </w:pPr>
      <w:r w:rsidRPr="00A57EAB">
        <w:rPr>
          <w:rFonts w:cstheme="minorHAnsi"/>
          <w:b/>
          <w:sz w:val="24"/>
          <w:szCs w:val="24"/>
        </w:rPr>
        <w:t>Sjukvårdsmaterial, allmänt VF2016-0178</w:t>
      </w:r>
    </w:p>
    <w:p w14:paraId="675235DE" w14:textId="110171BF" w:rsidR="00A67F58" w:rsidRDefault="00A67F58" w:rsidP="00A67F58">
      <w:r>
        <w:t>Nuvarande smal medicinbägare ersätts av Eco medicinbägare.</w:t>
      </w:r>
      <w:r>
        <w:br/>
        <w:t>Observera att de nya medicinbägarna har ett nytt lock.</w:t>
      </w:r>
    </w:p>
    <w:tbl>
      <w:tblPr>
        <w:tblStyle w:val="Rutntstabell6frgstarkdekorfrg1"/>
        <w:tblW w:w="6799" w:type="dxa"/>
        <w:tblInd w:w="0" w:type="dxa"/>
        <w:tblLook w:val="04A0" w:firstRow="1" w:lastRow="0" w:firstColumn="1" w:lastColumn="0" w:noHBand="0" w:noVBand="1"/>
      </w:tblPr>
      <w:tblGrid>
        <w:gridCol w:w="809"/>
        <w:gridCol w:w="2872"/>
        <w:gridCol w:w="3118"/>
      </w:tblGrid>
      <w:tr w:rsidR="00A67F58" w14:paraId="367650F7" w14:textId="77777777" w:rsidTr="00A67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dxa"/>
          </w:tcPr>
          <w:p w14:paraId="0D81B9FF" w14:textId="77777777" w:rsidR="00A67F58" w:rsidRDefault="00A67F58" w:rsidP="007E2C38">
            <w:r w:rsidRPr="00552D63">
              <w:rPr>
                <w:color w:val="auto"/>
              </w:rPr>
              <w:t>Artnr</w:t>
            </w:r>
          </w:p>
        </w:tc>
        <w:tc>
          <w:tcPr>
            <w:tcW w:w="2872" w:type="dxa"/>
          </w:tcPr>
          <w:p w14:paraId="44C93165" w14:textId="77777777" w:rsidR="00A67F58" w:rsidRDefault="00A67F58" w:rsidP="007E2C38">
            <w:pPr>
              <w:cnfStyle w:val="100000000000" w:firstRow="1" w:lastRow="0" w:firstColumn="0" w:lastColumn="0" w:oddVBand="0" w:evenVBand="0" w:oddHBand="0" w:evenHBand="0" w:firstRowFirstColumn="0" w:firstRowLastColumn="0" w:lastRowFirstColumn="0" w:lastRowLastColumn="0"/>
            </w:pPr>
            <w:r w:rsidRPr="00552D63">
              <w:rPr>
                <w:color w:val="auto"/>
              </w:rPr>
              <w:t>Benämning 1</w:t>
            </w:r>
          </w:p>
        </w:tc>
        <w:tc>
          <w:tcPr>
            <w:tcW w:w="3118" w:type="dxa"/>
          </w:tcPr>
          <w:p w14:paraId="7578CDA6" w14:textId="77777777" w:rsidR="00A67F58" w:rsidRPr="00552D63" w:rsidRDefault="00A67F58" w:rsidP="007E2C38">
            <w:pPr>
              <w:cnfStyle w:val="100000000000" w:firstRow="1" w:lastRow="0" w:firstColumn="0" w:lastColumn="0" w:oddVBand="0" w:evenVBand="0" w:oddHBand="0" w:evenHBand="0" w:firstRowFirstColumn="0" w:firstRowLastColumn="0" w:lastRowFirstColumn="0" w:lastRowLastColumn="0"/>
              <w:rPr>
                <w:color w:val="auto"/>
              </w:rPr>
            </w:pPr>
            <w:r>
              <w:rPr>
                <w:color w:val="auto"/>
              </w:rPr>
              <w:t>Kommentar</w:t>
            </w:r>
          </w:p>
        </w:tc>
      </w:tr>
      <w:tr w:rsidR="00A67F58" w14:paraId="65E317F7" w14:textId="77777777" w:rsidTr="00A6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dxa"/>
            <w:vAlign w:val="center"/>
          </w:tcPr>
          <w:p w14:paraId="740CF0B7" w14:textId="77777777" w:rsidR="00A67F58" w:rsidRDefault="00A67F58" w:rsidP="007E2C38">
            <w:proofErr w:type="gramStart"/>
            <w:r>
              <w:t>56646</w:t>
            </w:r>
            <w:proofErr w:type="gramEnd"/>
          </w:p>
        </w:tc>
        <w:tc>
          <w:tcPr>
            <w:tcW w:w="2872" w:type="dxa"/>
            <w:vAlign w:val="center"/>
          </w:tcPr>
          <w:p w14:paraId="2F7B8648" w14:textId="77777777" w:rsidR="00A67F58" w:rsidRDefault="00A67F58" w:rsidP="007E2C38">
            <w:pPr>
              <w:cnfStyle w:val="000000100000" w:firstRow="0" w:lastRow="0" w:firstColumn="0" w:lastColumn="0" w:oddVBand="0" w:evenVBand="0" w:oddHBand="1" w:evenHBand="0" w:firstRowFirstColumn="0" w:firstRowLastColumn="0" w:lastRowFirstColumn="0" w:lastRowLastColumn="0"/>
            </w:pPr>
            <w:r>
              <w:t>Medicinbägare gul</w:t>
            </w:r>
          </w:p>
        </w:tc>
        <w:tc>
          <w:tcPr>
            <w:tcW w:w="3118" w:type="dxa"/>
            <w:vAlign w:val="center"/>
          </w:tcPr>
          <w:p w14:paraId="30DB3DEA" w14:textId="77777777" w:rsidR="00A67F58" w:rsidRDefault="00A67F58" w:rsidP="007E2C38">
            <w:pPr>
              <w:cnfStyle w:val="000000100000" w:firstRow="0" w:lastRow="0" w:firstColumn="0" w:lastColumn="0" w:oddVBand="0" w:evenVBand="0" w:oddHBand="1" w:evenHBand="0" w:firstRowFirstColumn="0" w:firstRowLastColumn="0" w:lastRowFirstColumn="0" w:lastRowLastColumn="0"/>
            </w:pPr>
            <w:r>
              <w:t>Ersättning sker automatiskt</w:t>
            </w:r>
          </w:p>
        </w:tc>
      </w:tr>
      <w:tr w:rsidR="00A67F58" w14:paraId="57E21727" w14:textId="77777777" w:rsidTr="00A67F58">
        <w:tc>
          <w:tcPr>
            <w:cnfStyle w:val="001000000000" w:firstRow="0" w:lastRow="0" w:firstColumn="1" w:lastColumn="0" w:oddVBand="0" w:evenVBand="0" w:oddHBand="0" w:evenHBand="0" w:firstRowFirstColumn="0" w:firstRowLastColumn="0" w:lastRowFirstColumn="0" w:lastRowLastColumn="0"/>
            <w:tcW w:w="809" w:type="dxa"/>
            <w:vAlign w:val="center"/>
          </w:tcPr>
          <w:p w14:paraId="541B5664" w14:textId="77777777" w:rsidR="00A67F58" w:rsidRDefault="00A67F58" w:rsidP="007E2C38">
            <w:proofErr w:type="gramStart"/>
            <w:r>
              <w:t>56650</w:t>
            </w:r>
            <w:proofErr w:type="gramEnd"/>
          </w:p>
        </w:tc>
        <w:tc>
          <w:tcPr>
            <w:tcW w:w="2872" w:type="dxa"/>
            <w:vAlign w:val="center"/>
          </w:tcPr>
          <w:p w14:paraId="37CE173D" w14:textId="77777777" w:rsidR="00A67F58" w:rsidRDefault="00A67F58" w:rsidP="007E2C38">
            <w:pPr>
              <w:cnfStyle w:val="000000000000" w:firstRow="0" w:lastRow="0" w:firstColumn="0" w:lastColumn="0" w:oddVBand="0" w:evenVBand="0" w:oddHBand="0" w:evenHBand="0" w:firstRowFirstColumn="0" w:firstRowLastColumn="0" w:lastRowFirstColumn="0" w:lastRowLastColumn="0"/>
            </w:pPr>
            <w:r>
              <w:t>Medicinbägare klar</w:t>
            </w:r>
          </w:p>
        </w:tc>
        <w:tc>
          <w:tcPr>
            <w:tcW w:w="3118" w:type="dxa"/>
            <w:vAlign w:val="center"/>
          </w:tcPr>
          <w:p w14:paraId="785E61FD" w14:textId="77777777" w:rsidR="00A67F58" w:rsidRDefault="00A67F58" w:rsidP="007E2C38">
            <w:pPr>
              <w:cnfStyle w:val="000000000000" w:firstRow="0" w:lastRow="0" w:firstColumn="0" w:lastColumn="0" w:oddVBand="0" w:evenVBand="0" w:oddHBand="0" w:evenHBand="0" w:firstRowFirstColumn="0" w:firstRowLastColumn="0" w:lastRowFirstColumn="0" w:lastRowLastColumn="0"/>
            </w:pPr>
            <w:r>
              <w:t>Ersättning sker automatiskt</w:t>
            </w:r>
          </w:p>
        </w:tc>
      </w:tr>
      <w:tr w:rsidR="00A67F58" w14:paraId="0A985730" w14:textId="77777777" w:rsidTr="00A6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dxa"/>
            <w:vAlign w:val="center"/>
          </w:tcPr>
          <w:p w14:paraId="179F10E8" w14:textId="77777777" w:rsidR="00A67F58" w:rsidRDefault="00A67F58" w:rsidP="007E2C38">
            <w:proofErr w:type="gramStart"/>
            <w:r>
              <w:t>56644</w:t>
            </w:r>
            <w:proofErr w:type="gramEnd"/>
          </w:p>
        </w:tc>
        <w:tc>
          <w:tcPr>
            <w:tcW w:w="2872" w:type="dxa"/>
            <w:vAlign w:val="center"/>
          </w:tcPr>
          <w:p w14:paraId="4C5850AC" w14:textId="77777777" w:rsidR="00A67F58" w:rsidRDefault="00A67F58" w:rsidP="007E2C38">
            <w:pPr>
              <w:cnfStyle w:val="000000100000" w:firstRow="0" w:lastRow="0" w:firstColumn="0" w:lastColumn="0" w:oddVBand="0" w:evenVBand="0" w:oddHBand="1" w:evenHBand="0" w:firstRowFirstColumn="0" w:firstRowLastColumn="0" w:lastRowFirstColumn="0" w:lastRowLastColumn="0"/>
            </w:pPr>
            <w:r>
              <w:t>Medicinbägare blå</w:t>
            </w:r>
          </w:p>
        </w:tc>
        <w:tc>
          <w:tcPr>
            <w:tcW w:w="3118" w:type="dxa"/>
            <w:vAlign w:val="center"/>
          </w:tcPr>
          <w:p w14:paraId="731BBFC1" w14:textId="77777777" w:rsidR="00A67F58" w:rsidRDefault="00A67F58" w:rsidP="007E2C38">
            <w:pPr>
              <w:cnfStyle w:val="000000100000" w:firstRow="0" w:lastRow="0" w:firstColumn="0" w:lastColumn="0" w:oddVBand="0" w:evenVBand="0" w:oddHBand="1" w:evenHBand="0" w:firstRowFirstColumn="0" w:firstRowLastColumn="0" w:lastRowFirstColumn="0" w:lastRowLastColumn="0"/>
            </w:pPr>
            <w:r>
              <w:t>Ersättning sker automatiskt</w:t>
            </w:r>
          </w:p>
        </w:tc>
      </w:tr>
      <w:tr w:rsidR="00A67F58" w14:paraId="712EFC92" w14:textId="77777777" w:rsidTr="00A67F58">
        <w:tc>
          <w:tcPr>
            <w:cnfStyle w:val="001000000000" w:firstRow="0" w:lastRow="0" w:firstColumn="1" w:lastColumn="0" w:oddVBand="0" w:evenVBand="0" w:oddHBand="0" w:evenHBand="0" w:firstRowFirstColumn="0" w:firstRowLastColumn="0" w:lastRowFirstColumn="0" w:lastRowLastColumn="0"/>
            <w:tcW w:w="809" w:type="dxa"/>
            <w:vAlign w:val="center"/>
          </w:tcPr>
          <w:p w14:paraId="11557A86" w14:textId="77777777" w:rsidR="00A67F58" w:rsidRDefault="00A67F58" w:rsidP="007E2C38">
            <w:proofErr w:type="gramStart"/>
            <w:r>
              <w:t>56651</w:t>
            </w:r>
            <w:proofErr w:type="gramEnd"/>
          </w:p>
        </w:tc>
        <w:tc>
          <w:tcPr>
            <w:tcW w:w="2872" w:type="dxa"/>
            <w:vAlign w:val="center"/>
          </w:tcPr>
          <w:p w14:paraId="174A0EFE" w14:textId="77777777" w:rsidR="00A67F58" w:rsidRDefault="00A67F58" w:rsidP="007E2C38">
            <w:pPr>
              <w:cnfStyle w:val="000000000000" w:firstRow="0" w:lastRow="0" w:firstColumn="0" w:lastColumn="0" w:oddVBand="0" w:evenVBand="0" w:oddHBand="0" w:evenHBand="0" w:firstRowFirstColumn="0" w:firstRowLastColumn="0" w:lastRowFirstColumn="0" w:lastRowLastColumn="0"/>
            </w:pPr>
            <w:r>
              <w:t>Medicinbägare röd</w:t>
            </w:r>
          </w:p>
        </w:tc>
        <w:tc>
          <w:tcPr>
            <w:tcW w:w="3118" w:type="dxa"/>
            <w:vAlign w:val="center"/>
          </w:tcPr>
          <w:p w14:paraId="0F2DF57A" w14:textId="77777777" w:rsidR="00A67F58" w:rsidRDefault="00A67F58" w:rsidP="007E2C38">
            <w:pPr>
              <w:cnfStyle w:val="000000000000" w:firstRow="0" w:lastRow="0" w:firstColumn="0" w:lastColumn="0" w:oddVBand="0" w:evenVBand="0" w:oddHBand="0" w:evenHBand="0" w:firstRowFirstColumn="0" w:firstRowLastColumn="0" w:lastRowFirstColumn="0" w:lastRowLastColumn="0"/>
            </w:pPr>
            <w:r>
              <w:t>Ersättning sker automatiskt</w:t>
            </w:r>
          </w:p>
        </w:tc>
      </w:tr>
      <w:tr w:rsidR="00A67F58" w14:paraId="694AA907" w14:textId="77777777" w:rsidTr="00A6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dxa"/>
            <w:vAlign w:val="center"/>
          </w:tcPr>
          <w:p w14:paraId="329C502C" w14:textId="77777777" w:rsidR="00A67F58" w:rsidRDefault="00A67F58" w:rsidP="007E2C38">
            <w:proofErr w:type="gramStart"/>
            <w:r>
              <w:t>56638</w:t>
            </w:r>
            <w:proofErr w:type="gramEnd"/>
          </w:p>
        </w:tc>
        <w:tc>
          <w:tcPr>
            <w:tcW w:w="2872" w:type="dxa"/>
            <w:vAlign w:val="center"/>
          </w:tcPr>
          <w:p w14:paraId="31BC6773" w14:textId="77777777" w:rsidR="00A67F58" w:rsidRDefault="00A67F58" w:rsidP="007E2C38">
            <w:pPr>
              <w:cnfStyle w:val="000000100000" w:firstRow="0" w:lastRow="0" w:firstColumn="0" w:lastColumn="0" w:oddVBand="0" w:evenVBand="0" w:oddHBand="1" w:evenHBand="0" w:firstRowFirstColumn="0" w:firstRowLastColumn="0" w:lastRowFirstColumn="0" w:lastRowLastColumn="0"/>
            </w:pPr>
            <w:r>
              <w:t>Lock till medicinbägare smal</w:t>
            </w:r>
          </w:p>
        </w:tc>
        <w:tc>
          <w:tcPr>
            <w:tcW w:w="3118" w:type="dxa"/>
            <w:vAlign w:val="center"/>
          </w:tcPr>
          <w:p w14:paraId="23D97AD9" w14:textId="77777777" w:rsidR="00A67F58" w:rsidRDefault="00A67F58" w:rsidP="007E2C38">
            <w:pPr>
              <w:cnfStyle w:val="000000100000" w:firstRow="0" w:lastRow="0" w:firstColumn="0" w:lastColumn="0" w:oddVBand="0" w:evenVBand="0" w:oddHBand="1" w:evenHBand="0" w:firstRowFirstColumn="0" w:firstRowLastColumn="0" w:lastRowFirstColumn="0" w:lastRowLastColumn="0"/>
            </w:pPr>
            <w:r>
              <w:t>Ersättning sker automatiskt</w:t>
            </w:r>
          </w:p>
        </w:tc>
      </w:tr>
    </w:tbl>
    <w:p w14:paraId="6380E9EF" w14:textId="30DAA818" w:rsidR="00A67F58" w:rsidRDefault="00A67F58" w:rsidP="62047AB1">
      <w:pPr>
        <w:rPr>
          <w:rFonts w:ascii="Calibri" w:eastAsia="Calibri" w:hAnsi="Calibri" w:cs="Calibri"/>
          <w:color w:val="000000" w:themeColor="text1"/>
        </w:rPr>
      </w:pPr>
    </w:p>
    <w:p w14:paraId="4F6F7FBA" w14:textId="03C9E28E" w:rsidR="006C4D3E" w:rsidRDefault="006C4D3E" w:rsidP="62047AB1">
      <w:pPr>
        <w:rPr>
          <w:rFonts w:ascii="Calibri" w:eastAsia="Calibri" w:hAnsi="Calibri" w:cs="Calibri"/>
          <w:color w:val="000000" w:themeColor="text1"/>
        </w:rPr>
      </w:pPr>
      <w:r>
        <w:rPr>
          <w:rFonts w:ascii="Calibri" w:eastAsia="Calibri" w:hAnsi="Calibri" w:cs="Calibri"/>
          <w:color w:val="000000" w:themeColor="text1"/>
        </w:rPr>
        <w:object w:dxaOrig="1532" w:dyaOrig="991" w14:anchorId="215B7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AcroExch.Document.11" ShapeID="_x0000_i1025" DrawAspect="Icon" ObjectID="_1642226017" r:id="rId15"/>
        </w:object>
      </w:r>
      <w:r>
        <w:rPr>
          <w:rFonts w:ascii="Calibri" w:eastAsia="Calibri" w:hAnsi="Calibri" w:cs="Calibri"/>
          <w:color w:val="000000" w:themeColor="text1"/>
        </w:rPr>
        <w:t xml:space="preserve">                       </w:t>
      </w:r>
      <w:r>
        <w:rPr>
          <w:rFonts w:ascii="Calibri" w:eastAsia="Calibri" w:hAnsi="Calibri" w:cs="Calibri"/>
          <w:color w:val="000000" w:themeColor="text1"/>
        </w:rPr>
        <w:object w:dxaOrig="1532" w:dyaOrig="991" w14:anchorId="730512BC">
          <v:shape id="_x0000_i1026" type="#_x0000_t75" style="width:76.5pt;height:49.5pt" o:ole="">
            <v:imagedata r:id="rId16" o:title=""/>
          </v:shape>
          <o:OLEObject Type="Embed" ProgID="AcroExch.Document.11" ShapeID="_x0000_i1026" DrawAspect="Icon" ObjectID="_1642226018" r:id="rId17"/>
        </w:object>
      </w:r>
    </w:p>
    <w:p w14:paraId="41397569" w14:textId="72F7C845" w:rsidR="2918FA8B" w:rsidRDefault="2918FA8B" w:rsidP="62047AB1">
      <w:pPr>
        <w:rPr>
          <w:rFonts w:ascii="Calibri" w:eastAsia="Calibri" w:hAnsi="Calibri" w:cs="Calibri"/>
          <w:color w:val="000000" w:themeColor="text1"/>
          <w:sz w:val="21"/>
          <w:szCs w:val="21"/>
        </w:rPr>
      </w:pPr>
      <w:r w:rsidRPr="004D37A2">
        <w:rPr>
          <w:rFonts w:ascii="Calibri" w:eastAsia="Calibri" w:hAnsi="Calibri" w:cs="Calibri"/>
          <w:b/>
          <w:bCs/>
          <w:color w:val="000000" w:themeColor="text1"/>
          <w:sz w:val="24"/>
          <w:szCs w:val="24"/>
        </w:rPr>
        <w:t>Steriliseringsmaterial VF2016-0029</w:t>
      </w:r>
      <w:r>
        <w:br/>
      </w:r>
      <w:r w:rsidRPr="62047AB1">
        <w:rPr>
          <w:rFonts w:ascii="Calibri" w:eastAsia="Calibri" w:hAnsi="Calibri" w:cs="Calibri"/>
          <w:color w:val="000000" w:themeColor="text1"/>
        </w:rPr>
        <w:t xml:space="preserve">Avtalet förlängs ytterligare ett år, tom </w:t>
      </w:r>
      <w:r w:rsidRPr="62047AB1">
        <w:rPr>
          <w:rFonts w:ascii="Calibri" w:eastAsia="Calibri" w:hAnsi="Calibri" w:cs="Calibri"/>
          <w:color w:val="000000" w:themeColor="text1"/>
          <w:sz w:val="21"/>
          <w:szCs w:val="21"/>
        </w:rPr>
        <w:t>2021-02-28</w:t>
      </w:r>
    </w:p>
    <w:p w14:paraId="26CAE8CB" w14:textId="44C4F12F" w:rsidR="006C4D3E" w:rsidRDefault="006C4D3E" w:rsidP="62047AB1">
      <w:pPr>
        <w:rPr>
          <w:rFonts w:ascii="Calibri" w:eastAsia="Calibri" w:hAnsi="Calibri" w:cs="Calibri"/>
          <w:color w:val="000000" w:themeColor="text1"/>
          <w:sz w:val="21"/>
          <w:szCs w:val="21"/>
        </w:rPr>
      </w:pPr>
    </w:p>
    <w:p w14:paraId="4C9E476A" w14:textId="77777777" w:rsidR="00A57EAB" w:rsidRPr="004D37A2" w:rsidRDefault="00A57EAB" w:rsidP="00A57EAB">
      <w:pPr>
        <w:rPr>
          <w:b/>
          <w:bCs/>
          <w:sz w:val="24"/>
          <w:szCs w:val="24"/>
        </w:rPr>
      </w:pPr>
      <w:r w:rsidRPr="004D37A2">
        <w:rPr>
          <w:b/>
          <w:bCs/>
          <w:sz w:val="24"/>
          <w:szCs w:val="24"/>
        </w:rPr>
        <w:t>Tandvårdsmaterial förbrukning, VF2018-0004</w:t>
      </w:r>
    </w:p>
    <w:p w14:paraId="6F269787" w14:textId="77777777" w:rsidR="00A57EAB" w:rsidRDefault="00A57EAB" w:rsidP="00A57EAB">
      <w:r>
        <w:t>Denna upphandling blev överprövad på tre positioner av DAB. Förvaltningsrättens beslut blev följande:</w:t>
      </w:r>
    </w:p>
    <w:p w14:paraId="36901712" w14:textId="77777777" w:rsidR="00A57EAB" w:rsidRDefault="00A57EAB" w:rsidP="00A57EAB">
      <w:pPr>
        <w:pStyle w:val="Liststycke"/>
        <w:numPr>
          <w:ilvl w:val="0"/>
          <w:numId w:val="2"/>
        </w:numPr>
        <w:spacing w:after="0" w:line="240" w:lineRule="auto"/>
        <w:contextualSpacing w:val="0"/>
        <w:rPr>
          <w:rFonts w:eastAsia="Times New Roman"/>
        </w:rPr>
      </w:pPr>
      <w:r>
        <w:rPr>
          <w:rFonts w:eastAsia="Times New Roman"/>
          <w:b/>
          <w:bCs/>
        </w:rPr>
        <w:t>Prgr 60 Bonding enkomponentsystem</w:t>
      </w:r>
      <w:r>
        <w:rPr>
          <w:rFonts w:eastAsia="Times New Roman"/>
        </w:rPr>
        <w:t>. Ansökan avslogs och avtal kan nu skrivas med tilldelad leverantör.</w:t>
      </w:r>
    </w:p>
    <w:p w14:paraId="50D1DF49" w14:textId="77777777" w:rsidR="00A57EAB" w:rsidRDefault="00A57EAB" w:rsidP="00A57EAB">
      <w:pPr>
        <w:pStyle w:val="Liststycke"/>
        <w:numPr>
          <w:ilvl w:val="0"/>
          <w:numId w:val="2"/>
        </w:numPr>
        <w:spacing w:after="0" w:line="240" w:lineRule="auto"/>
        <w:contextualSpacing w:val="0"/>
        <w:rPr>
          <w:rFonts w:eastAsia="Times New Roman"/>
        </w:rPr>
      </w:pPr>
      <w:r>
        <w:rPr>
          <w:rFonts w:eastAsia="Times New Roman"/>
          <w:b/>
          <w:bCs/>
        </w:rPr>
        <w:t>Prgr 62 Bonding ljushärdande självetsande</w:t>
      </w:r>
      <w:r>
        <w:rPr>
          <w:rFonts w:eastAsia="Times New Roman"/>
        </w:rPr>
        <w:t>. Ansökan bifölls men beslutet kommer överklagas av VF till kammarrätten.</w:t>
      </w:r>
    </w:p>
    <w:p w14:paraId="1E6FD3E1" w14:textId="77777777" w:rsidR="00A57EAB" w:rsidRDefault="00A57EAB" w:rsidP="00A57EAB">
      <w:pPr>
        <w:pStyle w:val="Liststycke"/>
        <w:numPr>
          <w:ilvl w:val="0"/>
          <w:numId w:val="2"/>
        </w:numPr>
        <w:spacing w:after="0" w:line="240" w:lineRule="auto"/>
        <w:contextualSpacing w:val="0"/>
        <w:rPr>
          <w:rFonts w:eastAsia="Times New Roman"/>
        </w:rPr>
      </w:pPr>
      <w:r>
        <w:rPr>
          <w:rFonts w:eastAsia="Times New Roman"/>
          <w:b/>
          <w:bCs/>
        </w:rPr>
        <w:t>Prgr 79.1 Filsystem Wave One Gold.</w:t>
      </w:r>
      <w:r>
        <w:rPr>
          <w:rFonts w:eastAsia="Times New Roman"/>
        </w:rPr>
        <w:t xml:space="preserve"> Ansökan bifölls och upphandlingen av denna position kommer därför göras om med omformulerade krav.</w:t>
      </w:r>
    </w:p>
    <w:p w14:paraId="432028D8" w14:textId="77777777" w:rsidR="00A57EAB" w:rsidRDefault="00A57EAB" w:rsidP="00A57EAB">
      <w:r>
        <w:t>Länk till avtalens sida på Varuförsörjningens hemsida:</w:t>
      </w:r>
    </w:p>
    <w:p w14:paraId="43CBB299" w14:textId="77777777" w:rsidR="00A57EAB" w:rsidRDefault="00D8561A" w:rsidP="00A57EAB">
      <w:hyperlink r:id="rId18" w:history="1">
        <w:r w:rsidR="00A57EAB">
          <w:rPr>
            <w:rStyle w:val="Hyperlnk"/>
          </w:rPr>
          <w:t>http://varuforsorjningen.se/avtalade-artiklar/kategorier/tandvaardsmaterial-foerbrukning/</w:t>
        </w:r>
      </w:hyperlink>
    </w:p>
    <w:p w14:paraId="788F6009" w14:textId="77777777" w:rsidR="00A57EAB" w:rsidRDefault="00A57EAB" w:rsidP="00A57EAB">
      <w:r>
        <w:t xml:space="preserve">Vid frågor, ta gärna kontakt med kategoriledare Öyvind Bjerke per e-post: </w:t>
      </w:r>
      <w:hyperlink r:id="rId19" w:history="1">
        <w:r>
          <w:rPr>
            <w:rStyle w:val="Hyperlnk"/>
          </w:rPr>
          <w:t>oyvind.bjerke@varuforsorjningen.se</w:t>
        </w:r>
      </w:hyperlink>
      <w:r>
        <w:t xml:space="preserve"> eller telefon: 018 – 611 66 97</w:t>
      </w:r>
    </w:p>
    <w:p w14:paraId="52656A1F" w14:textId="5077E369" w:rsidR="00A57EAB" w:rsidRDefault="00A57EAB" w:rsidP="62047AB1">
      <w:pPr>
        <w:rPr>
          <w:rFonts w:ascii="Calibri" w:eastAsia="Calibri" w:hAnsi="Calibri" w:cs="Calibri"/>
          <w:color w:val="000000" w:themeColor="text1"/>
          <w:sz w:val="21"/>
          <w:szCs w:val="21"/>
        </w:rPr>
      </w:pPr>
    </w:p>
    <w:p w14:paraId="225C020C" w14:textId="77777777" w:rsidR="00A57EAB" w:rsidRDefault="00A57EAB" w:rsidP="62047AB1">
      <w:pPr>
        <w:rPr>
          <w:rFonts w:ascii="Calibri" w:eastAsia="Calibri" w:hAnsi="Calibri" w:cs="Calibri"/>
          <w:color w:val="000000" w:themeColor="text1"/>
          <w:sz w:val="21"/>
          <w:szCs w:val="21"/>
        </w:rPr>
      </w:pPr>
    </w:p>
    <w:p w14:paraId="3CA6B3B9" w14:textId="62498D02" w:rsidR="006C4D3E" w:rsidRDefault="006C4D3E" w:rsidP="62047AB1">
      <w:pPr>
        <w:rPr>
          <w:rFonts w:ascii="Calibri" w:eastAsia="Calibri" w:hAnsi="Calibri" w:cs="Calibri"/>
          <w:color w:val="000000" w:themeColor="text1"/>
        </w:rPr>
      </w:pPr>
      <w:r>
        <w:rPr>
          <w:noProof/>
        </w:rPr>
        <w:lastRenderedPageBreak/>
        <w:drawing>
          <wp:inline distT="0" distB="0" distL="0" distR="0" wp14:anchorId="3AB36689" wp14:editId="0F716353">
            <wp:extent cx="2944800" cy="2646000"/>
            <wp:effectExtent l="0" t="0" r="8255"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4800" cy="2646000"/>
                    </a:xfrm>
                    <a:prstGeom prst="rect">
                      <a:avLst/>
                    </a:prstGeom>
                  </pic:spPr>
                </pic:pic>
              </a:graphicData>
            </a:graphic>
          </wp:inline>
        </w:drawing>
      </w:r>
    </w:p>
    <w:p w14:paraId="5B53380E" w14:textId="3B73959F" w:rsidR="62047AB1" w:rsidRDefault="62047AB1" w:rsidP="62047AB1">
      <w:pPr>
        <w:rPr>
          <w:rFonts w:ascii="Calibri" w:eastAsia="Calibri" w:hAnsi="Calibri" w:cs="Calibri"/>
          <w:color w:val="000000" w:themeColor="text1"/>
          <w:sz w:val="21"/>
          <w:szCs w:val="21"/>
        </w:rPr>
      </w:pPr>
    </w:p>
    <w:p w14:paraId="67836938" w14:textId="77777777" w:rsidR="009B72FA" w:rsidRPr="00410C4B" w:rsidRDefault="009B72FA" w:rsidP="009B72FA"/>
    <w:p w14:paraId="37688859" w14:textId="77777777" w:rsidR="0094027E" w:rsidRPr="0094027E" w:rsidRDefault="0094027E" w:rsidP="0094027E"/>
    <w:p w14:paraId="4043939A" w14:textId="77777777" w:rsidR="00A55E58" w:rsidRPr="0094027E" w:rsidRDefault="00A55E58" w:rsidP="002360FA"/>
    <w:sectPr w:rsidR="00A55E58" w:rsidRPr="0094027E" w:rsidSect="009C7B68">
      <w:headerReference w:type="default" r:id="rId21"/>
      <w:footerReference w:type="default" r:id="rId22"/>
      <w:headerReference w:type="first" r:id="rId23"/>
      <w:footerReference w:type="first" r:id="rId24"/>
      <w:pgSz w:w="11906" w:h="16838"/>
      <w:pgMar w:top="1418" w:right="851" w:bottom="1418" w:left="1134"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F5CAC" w14:textId="77777777" w:rsidR="00D8561A" w:rsidRDefault="00D8561A" w:rsidP="00CD6406">
      <w:pPr>
        <w:spacing w:after="0" w:line="240" w:lineRule="auto"/>
      </w:pPr>
      <w:r>
        <w:separator/>
      </w:r>
    </w:p>
  </w:endnote>
  <w:endnote w:type="continuationSeparator" w:id="0">
    <w:p w14:paraId="432D09A6" w14:textId="77777777" w:rsidR="00D8561A" w:rsidRDefault="00D8561A" w:rsidP="00CD6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309F6" w14:textId="77777777" w:rsidR="00CD6406" w:rsidRDefault="000F63D3">
    <w:pPr>
      <w:pStyle w:val="Sidfot"/>
    </w:pPr>
    <w:r>
      <w:tab/>
    </w:r>
    <w:r w:rsidR="00CD6406">
      <w:tab/>
      <w:t xml:space="preserve">  </w:t>
    </w:r>
  </w:p>
  <w:p w14:paraId="3BB22A96" w14:textId="77777777" w:rsidR="00CD6406" w:rsidRDefault="00CD640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DEADC" w14:textId="77777777" w:rsidR="009C7B68" w:rsidRPr="00E50A07" w:rsidRDefault="003D20AB" w:rsidP="00E50A07">
    <w:pPr>
      <w:pStyle w:val="Sidfot"/>
    </w:pPr>
    <w:r>
      <w:t xml:space="preserve">För kontakt se vår hemsida </w:t>
    </w:r>
    <w:hyperlink r:id="rId1" w:history="1">
      <w:r w:rsidRPr="0037704C">
        <w:rPr>
          <w:rStyle w:val="Hyperlnk"/>
        </w:rPr>
        <w:t>www.varuforsorjningen.se</w:t>
      </w:r>
    </w:hyperlink>
    <w:r>
      <w:t xml:space="preserve"> </w:t>
    </w:r>
    <w:r w:rsidR="009C7B68" w:rsidRPr="00E50A0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D9DC5" w14:textId="77777777" w:rsidR="00D8561A" w:rsidRDefault="00D8561A" w:rsidP="00CD6406">
      <w:pPr>
        <w:spacing w:after="0" w:line="240" w:lineRule="auto"/>
      </w:pPr>
      <w:r>
        <w:separator/>
      </w:r>
    </w:p>
  </w:footnote>
  <w:footnote w:type="continuationSeparator" w:id="0">
    <w:p w14:paraId="4E95220F" w14:textId="77777777" w:rsidR="00D8561A" w:rsidRDefault="00D8561A" w:rsidP="00CD6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A595D" w14:textId="77777777" w:rsidR="00CD6406" w:rsidRDefault="00CD6406">
    <w:pPr>
      <w:pStyle w:val="Sidhuvud"/>
    </w:pPr>
  </w:p>
  <w:p w14:paraId="5F531AE0" w14:textId="77777777" w:rsidR="00CD6406" w:rsidRDefault="00CD640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97D8C" w14:textId="77777777" w:rsidR="009C7B68" w:rsidRDefault="62047AB1">
    <w:pPr>
      <w:pStyle w:val="Sidhuvud"/>
    </w:pPr>
    <w:r>
      <w:rPr>
        <w:noProof/>
      </w:rPr>
      <w:drawing>
        <wp:inline distT="0" distB="0" distL="0" distR="0" wp14:anchorId="3C3B28AB" wp14:editId="3C9C05E2">
          <wp:extent cx="2519172" cy="786384"/>
          <wp:effectExtent l="0" t="0" r="0" b="0"/>
          <wp:docPr id="212442419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pic:nvPicPr>
                <pic:blipFill>
                  <a:blip r:embed="rId1">
                    <a:extLst>
                      <a:ext uri="{28A0092B-C50C-407E-A947-70E740481C1C}">
                        <a14:useLocalDpi xmlns:a14="http://schemas.microsoft.com/office/drawing/2010/main" val="0"/>
                      </a:ext>
                    </a:extLst>
                  </a:blip>
                  <a:stretch>
                    <a:fillRect/>
                  </a:stretch>
                </pic:blipFill>
                <pic:spPr>
                  <a:xfrm>
                    <a:off x="0" y="0"/>
                    <a:ext cx="2519172" cy="7863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D4858"/>
    <w:multiLevelType w:val="hybridMultilevel"/>
    <w:tmpl w:val="2D9E6AF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47490F3E"/>
    <w:multiLevelType w:val="hybridMultilevel"/>
    <w:tmpl w:val="DF7C18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406"/>
    <w:rsid w:val="0007088A"/>
    <w:rsid w:val="00095EA4"/>
    <w:rsid w:val="0009618D"/>
    <w:rsid w:val="00096C83"/>
    <w:rsid w:val="000C0635"/>
    <w:rsid w:val="000D07DC"/>
    <w:rsid w:val="000E4D37"/>
    <w:rsid w:val="000F63D3"/>
    <w:rsid w:val="00102777"/>
    <w:rsid w:val="001071C0"/>
    <w:rsid w:val="0011518A"/>
    <w:rsid w:val="00145B75"/>
    <w:rsid w:val="001501DD"/>
    <w:rsid w:val="00183372"/>
    <w:rsid w:val="0018668B"/>
    <w:rsid w:val="001A227D"/>
    <w:rsid w:val="001E4F15"/>
    <w:rsid w:val="001F347E"/>
    <w:rsid w:val="00222ABA"/>
    <w:rsid w:val="002360FA"/>
    <w:rsid w:val="00262621"/>
    <w:rsid w:val="0029199C"/>
    <w:rsid w:val="00293582"/>
    <w:rsid w:val="002A7684"/>
    <w:rsid w:val="002B341A"/>
    <w:rsid w:val="002B6741"/>
    <w:rsid w:val="002C13CE"/>
    <w:rsid w:val="002E0E5C"/>
    <w:rsid w:val="00347384"/>
    <w:rsid w:val="0037726A"/>
    <w:rsid w:val="00390CC9"/>
    <w:rsid w:val="003C778E"/>
    <w:rsid w:val="003D20AB"/>
    <w:rsid w:val="003E68D0"/>
    <w:rsid w:val="00410325"/>
    <w:rsid w:val="00433158"/>
    <w:rsid w:val="00441C27"/>
    <w:rsid w:val="0047130F"/>
    <w:rsid w:val="0047256B"/>
    <w:rsid w:val="00475916"/>
    <w:rsid w:val="0048051E"/>
    <w:rsid w:val="00497EC2"/>
    <w:rsid w:val="004D1F00"/>
    <w:rsid w:val="004D37A2"/>
    <w:rsid w:val="00510F85"/>
    <w:rsid w:val="005273FD"/>
    <w:rsid w:val="00534547"/>
    <w:rsid w:val="00545B7B"/>
    <w:rsid w:val="005530A0"/>
    <w:rsid w:val="00566629"/>
    <w:rsid w:val="00581C58"/>
    <w:rsid w:val="005A3BC5"/>
    <w:rsid w:val="005B6CAA"/>
    <w:rsid w:val="005D66E6"/>
    <w:rsid w:val="006014E8"/>
    <w:rsid w:val="00606161"/>
    <w:rsid w:val="00610376"/>
    <w:rsid w:val="006346AF"/>
    <w:rsid w:val="006B2E00"/>
    <w:rsid w:val="006C4D3E"/>
    <w:rsid w:val="00730BE6"/>
    <w:rsid w:val="00765308"/>
    <w:rsid w:val="00775D5D"/>
    <w:rsid w:val="00781A4B"/>
    <w:rsid w:val="007A0D39"/>
    <w:rsid w:val="008215B2"/>
    <w:rsid w:val="0083726D"/>
    <w:rsid w:val="00880944"/>
    <w:rsid w:val="00897B5D"/>
    <w:rsid w:val="008E5B74"/>
    <w:rsid w:val="0094027E"/>
    <w:rsid w:val="0098297C"/>
    <w:rsid w:val="009A5E8C"/>
    <w:rsid w:val="009B72FA"/>
    <w:rsid w:val="009C7B68"/>
    <w:rsid w:val="009D5A9B"/>
    <w:rsid w:val="00A007D9"/>
    <w:rsid w:val="00A55E58"/>
    <w:rsid w:val="00A57EAB"/>
    <w:rsid w:val="00A67F58"/>
    <w:rsid w:val="00AB24C2"/>
    <w:rsid w:val="00AD6D4B"/>
    <w:rsid w:val="00AE0917"/>
    <w:rsid w:val="00AF2F35"/>
    <w:rsid w:val="00B1286F"/>
    <w:rsid w:val="00B22D14"/>
    <w:rsid w:val="00BA39A0"/>
    <w:rsid w:val="00C47F56"/>
    <w:rsid w:val="00C57639"/>
    <w:rsid w:val="00C60F5D"/>
    <w:rsid w:val="00CA7231"/>
    <w:rsid w:val="00CB5CF0"/>
    <w:rsid w:val="00CD4C6B"/>
    <w:rsid w:val="00CD6406"/>
    <w:rsid w:val="00D20AFB"/>
    <w:rsid w:val="00D25C2B"/>
    <w:rsid w:val="00D8561A"/>
    <w:rsid w:val="00DE4981"/>
    <w:rsid w:val="00E50A07"/>
    <w:rsid w:val="00E7197C"/>
    <w:rsid w:val="00E7702C"/>
    <w:rsid w:val="00E847A6"/>
    <w:rsid w:val="00EA10C5"/>
    <w:rsid w:val="00EA2318"/>
    <w:rsid w:val="00EA4DFE"/>
    <w:rsid w:val="00EF7236"/>
    <w:rsid w:val="00F27062"/>
    <w:rsid w:val="00FB238A"/>
    <w:rsid w:val="0186BC14"/>
    <w:rsid w:val="01CF01F5"/>
    <w:rsid w:val="028E1749"/>
    <w:rsid w:val="045C2114"/>
    <w:rsid w:val="05D3C0DF"/>
    <w:rsid w:val="068725FD"/>
    <w:rsid w:val="091E090E"/>
    <w:rsid w:val="093FCD45"/>
    <w:rsid w:val="0B2283B1"/>
    <w:rsid w:val="0C289881"/>
    <w:rsid w:val="10B8D686"/>
    <w:rsid w:val="116C4F97"/>
    <w:rsid w:val="1288CB76"/>
    <w:rsid w:val="12C602F4"/>
    <w:rsid w:val="12C807ED"/>
    <w:rsid w:val="1534A640"/>
    <w:rsid w:val="161B473B"/>
    <w:rsid w:val="16B942C0"/>
    <w:rsid w:val="16FACACC"/>
    <w:rsid w:val="1F4C4B9F"/>
    <w:rsid w:val="1FCE73DE"/>
    <w:rsid w:val="20C51B16"/>
    <w:rsid w:val="247C4071"/>
    <w:rsid w:val="27449E00"/>
    <w:rsid w:val="279B1E1C"/>
    <w:rsid w:val="28599678"/>
    <w:rsid w:val="2918FA8B"/>
    <w:rsid w:val="2AFDF200"/>
    <w:rsid w:val="2B2FFB2E"/>
    <w:rsid w:val="2CF7B3CF"/>
    <w:rsid w:val="2F8CE23E"/>
    <w:rsid w:val="2FD2BCDC"/>
    <w:rsid w:val="30181F44"/>
    <w:rsid w:val="332D35C7"/>
    <w:rsid w:val="34B1320D"/>
    <w:rsid w:val="356D67C7"/>
    <w:rsid w:val="35ABABBC"/>
    <w:rsid w:val="36765FEA"/>
    <w:rsid w:val="37E60352"/>
    <w:rsid w:val="3B9BD568"/>
    <w:rsid w:val="3BD4627E"/>
    <w:rsid w:val="3C8D4ECC"/>
    <w:rsid w:val="3CAE89F3"/>
    <w:rsid w:val="3D71CF78"/>
    <w:rsid w:val="3E2FA084"/>
    <w:rsid w:val="4025FB27"/>
    <w:rsid w:val="4035D3D0"/>
    <w:rsid w:val="41E17497"/>
    <w:rsid w:val="42B84D16"/>
    <w:rsid w:val="43456057"/>
    <w:rsid w:val="435C0396"/>
    <w:rsid w:val="443DC59F"/>
    <w:rsid w:val="450F590D"/>
    <w:rsid w:val="45495FFE"/>
    <w:rsid w:val="4625FDCA"/>
    <w:rsid w:val="464A7F84"/>
    <w:rsid w:val="47543232"/>
    <w:rsid w:val="4849D642"/>
    <w:rsid w:val="48907041"/>
    <w:rsid w:val="4A546FD4"/>
    <w:rsid w:val="4A61BFD6"/>
    <w:rsid w:val="4B867AC5"/>
    <w:rsid w:val="4BA476C7"/>
    <w:rsid w:val="4BAC7BBC"/>
    <w:rsid w:val="4DD57F94"/>
    <w:rsid w:val="4EBAE9FD"/>
    <w:rsid w:val="5069C491"/>
    <w:rsid w:val="520D7752"/>
    <w:rsid w:val="523B1F1F"/>
    <w:rsid w:val="5748514F"/>
    <w:rsid w:val="5AE5840E"/>
    <w:rsid w:val="5B210AF8"/>
    <w:rsid w:val="5B62B5D4"/>
    <w:rsid w:val="5B72E1BA"/>
    <w:rsid w:val="5C53A4D1"/>
    <w:rsid w:val="5C8AAB1A"/>
    <w:rsid w:val="5D0968B7"/>
    <w:rsid w:val="5E81531E"/>
    <w:rsid w:val="60399755"/>
    <w:rsid w:val="6137F368"/>
    <w:rsid w:val="6186FE30"/>
    <w:rsid w:val="62047AB1"/>
    <w:rsid w:val="62682F7C"/>
    <w:rsid w:val="650DB198"/>
    <w:rsid w:val="6649A619"/>
    <w:rsid w:val="66C2D9A4"/>
    <w:rsid w:val="67015FDF"/>
    <w:rsid w:val="6718657F"/>
    <w:rsid w:val="68A43CA7"/>
    <w:rsid w:val="6938CC83"/>
    <w:rsid w:val="696077C8"/>
    <w:rsid w:val="6A81072B"/>
    <w:rsid w:val="6D75E192"/>
    <w:rsid w:val="6EBF1073"/>
    <w:rsid w:val="6ED6B7E9"/>
    <w:rsid w:val="6F25430A"/>
    <w:rsid w:val="70ECD6FC"/>
    <w:rsid w:val="733106C6"/>
    <w:rsid w:val="73624F9C"/>
    <w:rsid w:val="73CBD56C"/>
    <w:rsid w:val="75465286"/>
    <w:rsid w:val="7551AC81"/>
    <w:rsid w:val="762274E3"/>
    <w:rsid w:val="7835368A"/>
    <w:rsid w:val="784DE8C3"/>
    <w:rsid w:val="7923B860"/>
    <w:rsid w:val="7AA62740"/>
    <w:rsid w:val="7BF9CDA6"/>
    <w:rsid w:val="7D051B8B"/>
    <w:rsid w:val="7E8829F4"/>
    <w:rsid w:val="7E92A61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36F43"/>
  <w15:docId w15:val="{A7B61F2A-94B0-4738-9AA6-8D32021B5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E58"/>
  </w:style>
  <w:style w:type="paragraph" w:styleId="Rubrik1">
    <w:name w:val="heading 1"/>
    <w:basedOn w:val="Normal"/>
    <w:next w:val="Normal"/>
    <w:link w:val="Rubrik1Char"/>
    <w:uiPriority w:val="9"/>
    <w:qFormat/>
    <w:rsid w:val="00CD64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D640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D6406"/>
  </w:style>
  <w:style w:type="paragraph" w:styleId="Sidfot">
    <w:name w:val="footer"/>
    <w:basedOn w:val="Normal"/>
    <w:link w:val="SidfotChar"/>
    <w:uiPriority w:val="99"/>
    <w:unhideWhenUsed/>
    <w:rsid w:val="00CD640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D6406"/>
  </w:style>
  <w:style w:type="paragraph" w:styleId="Starktcitat">
    <w:name w:val="Intense Quote"/>
    <w:basedOn w:val="Normal"/>
    <w:next w:val="Normal"/>
    <w:link w:val="StarktcitatChar"/>
    <w:uiPriority w:val="30"/>
    <w:qFormat/>
    <w:rsid w:val="00CD640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CD6406"/>
    <w:rPr>
      <w:i/>
      <w:iCs/>
      <w:color w:val="5B9BD5" w:themeColor="accent1"/>
    </w:rPr>
  </w:style>
  <w:style w:type="character" w:styleId="Starkreferens">
    <w:name w:val="Intense Reference"/>
    <w:basedOn w:val="Standardstycketeckensnitt"/>
    <w:uiPriority w:val="32"/>
    <w:qFormat/>
    <w:rsid w:val="00CD6406"/>
    <w:rPr>
      <w:b/>
      <w:bCs/>
      <w:smallCaps/>
      <w:color w:val="5B9BD5" w:themeColor="accent1"/>
      <w:spacing w:val="5"/>
    </w:rPr>
  </w:style>
  <w:style w:type="character" w:styleId="Starkbetoning">
    <w:name w:val="Intense Emphasis"/>
    <w:basedOn w:val="Standardstycketeckensnitt"/>
    <w:uiPriority w:val="21"/>
    <w:qFormat/>
    <w:rsid w:val="00CD6406"/>
    <w:rPr>
      <w:i/>
      <w:iCs/>
      <w:color w:val="5B9BD5" w:themeColor="accent1"/>
    </w:rPr>
  </w:style>
  <w:style w:type="character" w:customStyle="1" w:styleId="Rubrik1Char">
    <w:name w:val="Rubrik 1 Char"/>
    <w:basedOn w:val="Standardstycketeckensnitt"/>
    <w:link w:val="Rubrik1"/>
    <w:uiPriority w:val="9"/>
    <w:rsid w:val="00CD6406"/>
    <w:rPr>
      <w:rFonts w:asciiTheme="majorHAnsi" w:eastAsiaTheme="majorEastAsia" w:hAnsiTheme="majorHAnsi" w:cstheme="majorBidi"/>
      <w:color w:val="2E74B5" w:themeColor="accent1" w:themeShade="BF"/>
      <w:sz w:val="32"/>
      <w:szCs w:val="32"/>
    </w:rPr>
  </w:style>
  <w:style w:type="paragraph" w:styleId="Ballongtext">
    <w:name w:val="Balloon Text"/>
    <w:basedOn w:val="Normal"/>
    <w:link w:val="BallongtextChar"/>
    <w:uiPriority w:val="99"/>
    <w:semiHidden/>
    <w:unhideWhenUsed/>
    <w:rsid w:val="001A227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27D"/>
    <w:rPr>
      <w:rFonts w:ascii="Tahoma" w:hAnsi="Tahoma" w:cs="Tahoma"/>
      <w:sz w:val="16"/>
      <w:szCs w:val="16"/>
    </w:rPr>
  </w:style>
  <w:style w:type="table" w:styleId="Rutntstabell6frgstarkdekorfrg1">
    <w:name w:val="Grid Table 6 Colorful Accent 1"/>
    <w:basedOn w:val="Normaltabell"/>
    <w:uiPriority w:val="51"/>
    <w:rsid w:val="00E847A6"/>
    <w:pPr>
      <w:spacing w:after="0" w:line="240" w:lineRule="auto"/>
    </w:pPr>
    <w:rPr>
      <w:color w:val="2E74B5" w:themeColor="accent1" w:themeShade="BF"/>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utntstabell6frgstarkdekorfrg11">
    <w:name w:val="Rutnätstabell 6 färgstark – dekorfärg 11"/>
    <w:basedOn w:val="Normaltabell"/>
    <w:uiPriority w:val="51"/>
    <w:rsid w:val="00A55E5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A55E58"/>
    <w:pPr>
      <w:autoSpaceDE w:val="0"/>
      <w:autoSpaceDN w:val="0"/>
      <w:adjustRightInd w:val="0"/>
      <w:spacing w:after="0" w:line="240" w:lineRule="auto"/>
    </w:pPr>
    <w:rPr>
      <w:rFonts w:ascii="Calibri" w:hAnsi="Calibri" w:cs="Calibri"/>
      <w:color w:val="000000"/>
      <w:sz w:val="24"/>
      <w:szCs w:val="24"/>
    </w:rPr>
  </w:style>
  <w:style w:type="paragraph" w:styleId="Liststycke">
    <w:name w:val="List Paragraph"/>
    <w:basedOn w:val="Normal"/>
    <w:uiPriority w:val="34"/>
    <w:qFormat/>
    <w:rsid w:val="00A55E58"/>
    <w:pPr>
      <w:ind w:left="720"/>
      <w:contextualSpacing/>
    </w:pPr>
  </w:style>
  <w:style w:type="character" w:styleId="Hyperlnk">
    <w:name w:val="Hyperlink"/>
    <w:basedOn w:val="Standardstycketeckensnitt"/>
    <w:uiPriority w:val="99"/>
    <w:unhideWhenUsed/>
    <w:rsid w:val="00897B5D"/>
    <w:rPr>
      <w:color w:val="0563C1"/>
      <w:u w:val="single"/>
    </w:rPr>
  </w:style>
  <w:style w:type="character" w:customStyle="1" w:styleId="hilite1">
    <w:name w:val="hilite1"/>
    <w:basedOn w:val="Standardstycketeckensnitt"/>
    <w:rsid w:val="00897B5D"/>
    <w:rPr>
      <w:color w:val="000000"/>
      <w:shd w:val="clear" w:color="auto" w:fill="FFFF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26745">
      <w:bodyDiv w:val="1"/>
      <w:marLeft w:val="0"/>
      <w:marRight w:val="0"/>
      <w:marTop w:val="0"/>
      <w:marBottom w:val="0"/>
      <w:divBdr>
        <w:top w:val="none" w:sz="0" w:space="0" w:color="auto"/>
        <w:left w:val="none" w:sz="0" w:space="0" w:color="auto"/>
        <w:bottom w:val="none" w:sz="0" w:space="0" w:color="auto"/>
        <w:right w:val="none" w:sz="0" w:space="0" w:color="auto"/>
      </w:divBdr>
    </w:div>
    <w:div w:id="523204136">
      <w:bodyDiv w:val="1"/>
      <w:marLeft w:val="0"/>
      <w:marRight w:val="0"/>
      <w:marTop w:val="0"/>
      <w:marBottom w:val="0"/>
      <w:divBdr>
        <w:top w:val="none" w:sz="0" w:space="0" w:color="auto"/>
        <w:left w:val="none" w:sz="0" w:space="0" w:color="auto"/>
        <w:bottom w:val="none" w:sz="0" w:space="0" w:color="auto"/>
        <w:right w:val="none" w:sz="0" w:space="0" w:color="auto"/>
      </w:divBdr>
    </w:div>
    <w:div w:id="620888700">
      <w:bodyDiv w:val="1"/>
      <w:marLeft w:val="0"/>
      <w:marRight w:val="0"/>
      <w:marTop w:val="0"/>
      <w:marBottom w:val="0"/>
      <w:divBdr>
        <w:top w:val="none" w:sz="0" w:space="0" w:color="auto"/>
        <w:left w:val="none" w:sz="0" w:space="0" w:color="auto"/>
        <w:bottom w:val="none" w:sz="0" w:space="0" w:color="auto"/>
        <w:right w:val="none" w:sz="0" w:space="0" w:color="auto"/>
      </w:divBdr>
    </w:div>
    <w:div w:id="743574323">
      <w:bodyDiv w:val="1"/>
      <w:marLeft w:val="0"/>
      <w:marRight w:val="0"/>
      <w:marTop w:val="0"/>
      <w:marBottom w:val="0"/>
      <w:divBdr>
        <w:top w:val="none" w:sz="0" w:space="0" w:color="auto"/>
        <w:left w:val="none" w:sz="0" w:space="0" w:color="auto"/>
        <w:bottom w:val="none" w:sz="0" w:space="0" w:color="auto"/>
        <w:right w:val="none" w:sz="0" w:space="0" w:color="auto"/>
      </w:divBdr>
    </w:div>
    <w:div w:id="1082875307">
      <w:bodyDiv w:val="1"/>
      <w:marLeft w:val="0"/>
      <w:marRight w:val="0"/>
      <w:marTop w:val="0"/>
      <w:marBottom w:val="0"/>
      <w:divBdr>
        <w:top w:val="none" w:sz="0" w:space="0" w:color="auto"/>
        <w:left w:val="none" w:sz="0" w:space="0" w:color="auto"/>
        <w:bottom w:val="none" w:sz="0" w:space="0" w:color="auto"/>
        <w:right w:val="none" w:sz="0" w:space="0" w:color="auto"/>
      </w:divBdr>
    </w:div>
    <w:div w:id="1171677872">
      <w:bodyDiv w:val="1"/>
      <w:marLeft w:val="0"/>
      <w:marRight w:val="0"/>
      <w:marTop w:val="0"/>
      <w:marBottom w:val="0"/>
      <w:divBdr>
        <w:top w:val="none" w:sz="0" w:space="0" w:color="auto"/>
        <w:left w:val="none" w:sz="0" w:space="0" w:color="auto"/>
        <w:bottom w:val="none" w:sz="0" w:space="0" w:color="auto"/>
        <w:right w:val="none" w:sz="0" w:space="0" w:color="auto"/>
      </w:divBdr>
    </w:div>
    <w:div w:id="1224297986">
      <w:bodyDiv w:val="1"/>
      <w:marLeft w:val="0"/>
      <w:marRight w:val="0"/>
      <w:marTop w:val="0"/>
      <w:marBottom w:val="0"/>
      <w:divBdr>
        <w:top w:val="none" w:sz="0" w:space="0" w:color="auto"/>
        <w:left w:val="none" w:sz="0" w:space="0" w:color="auto"/>
        <w:bottom w:val="none" w:sz="0" w:space="0" w:color="auto"/>
        <w:right w:val="none" w:sz="0" w:space="0" w:color="auto"/>
      </w:divBdr>
    </w:div>
    <w:div w:id="1728456809">
      <w:bodyDiv w:val="1"/>
      <w:marLeft w:val="0"/>
      <w:marRight w:val="0"/>
      <w:marTop w:val="0"/>
      <w:marBottom w:val="0"/>
      <w:divBdr>
        <w:top w:val="none" w:sz="0" w:space="0" w:color="auto"/>
        <w:left w:val="none" w:sz="0" w:space="0" w:color="auto"/>
        <w:bottom w:val="none" w:sz="0" w:space="0" w:color="auto"/>
        <w:right w:val="none" w:sz="0" w:space="0" w:color="auto"/>
      </w:divBdr>
    </w:div>
    <w:div w:id="1818646977">
      <w:bodyDiv w:val="1"/>
      <w:marLeft w:val="0"/>
      <w:marRight w:val="0"/>
      <w:marTop w:val="0"/>
      <w:marBottom w:val="0"/>
      <w:divBdr>
        <w:top w:val="none" w:sz="0" w:space="0" w:color="auto"/>
        <w:left w:val="none" w:sz="0" w:space="0" w:color="auto"/>
        <w:bottom w:val="none" w:sz="0" w:space="0" w:color="auto"/>
        <w:right w:val="none" w:sz="0" w:space="0" w:color="auto"/>
      </w:divBdr>
    </w:div>
    <w:div w:id="20109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aruforsorjningen.se/avtalade-artiklar/kategorier/dentala-implantat-och-benersaettning/" TargetMode="External"/><Relationship Id="rId13" Type="http://schemas.openxmlformats.org/officeDocument/2006/relationships/hyperlink" Target="mailto:oyvind.bjerke@varuforsorjningen.se" TargetMode="External"/><Relationship Id="rId18" Type="http://schemas.openxmlformats.org/officeDocument/2006/relationships/hyperlink" Target="http://varuforsorjningen.se/avtalade-artiklar/kategorier/tandvaardsmaterial-foerbruknin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varuforsorjningen.se/avtalade-artiklar/kategorier/intervention-tavi/" TargetMode="Externa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yvind.bjerke@varuforsorjningen.s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hyperlink" Target="http://varuforsorjningen.se/avtalade-artiklar/kategorier/diabetesmaterial/" TargetMode="External"/><Relationship Id="rId19" Type="http://schemas.openxmlformats.org/officeDocument/2006/relationships/hyperlink" Target="mailto:oyvind.bjerke@varuforsorjningen.se" TargetMode="External"/><Relationship Id="rId4" Type="http://schemas.openxmlformats.org/officeDocument/2006/relationships/settings" Target="settings.xml"/><Relationship Id="rId9" Type="http://schemas.openxmlformats.org/officeDocument/2006/relationships/hyperlink" Target="mailto:oyvind.bjerke@varuforsorjningen.se" TargetMode="External"/><Relationship Id="rId14" Type="http://schemas.openxmlformats.org/officeDocument/2006/relationships/image" Target="media/image1.emf"/><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varuforsorjningen.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4AC7B-B0C7-41A4-8293-788914669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1203</Words>
  <Characters>6376</Characters>
  <Application>Microsoft Office Word</Application>
  <DocSecurity>0</DocSecurity>
  <Lines>53</Lines>
  <Paragraphs>15</Paragraphs>
  <ScaleCrop>false</ScaleCrop>
  <HeadingPairs>
    <vt:vector size="2" baseType="variant">
      <vt:variant>
        <vt:lpstr>Rubrik</vt:lpstr>
      </vt:variant>
      <vt:variant>
        <vt:i4>1</vt:i4>
      </vt:variant>
    </vt:vector>
  </HeadingPairs>
  <TitlesOfParts>
    <vt:vector size="1" baseType="lpstr">
      <vt:lpstr/>
    </vt:vector>
  </TitlesOfParts>
  <Company>Landstinget i Uppsala Län</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Berit Halldén</dc:creator>
  <cp:keywords/>
  <dc:description/>
  <cp:lastModifiedBy>Tina Frykenfeldt</cp:lastModifiedBy>
  <cp:revision>3</cp:revision>
  <cp:lastPrinted>2015-10-28T15:19:00Z</cp:lastPrinted>
  <dcterms:created xsi:type="dcterms:W3CDTF">2020-02-03T07:34:00Z</dcterms:created>
  <dcterms:modified xsi:type="dcterms:W3CDTF">2020-02-03T08:07:00Z</dcterms:modified>
</cp:coreProperties>
</file>